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81A" w:rsidRPr="006D0584" w:rsidRDefault="00BC081A" w:rsidP="00BC081A">
      <w:pPr>
        <w:jc w:val="center"/>
      </w:pPr>
      <w:r w:rsidRPr="006D0584">
        <w:t>ЗАЯВКА – ПОРУЧЕНИЕ</w:t>
      </w:r>
    </w:p>
    <w:p w:rsidR="00BC081A" w:rsidRPr="006D0584" w:rsidRDefault="00BC081A" w:rsidP="00BC08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BC081A" w:rsidRDefault="00BC081A" w:rsidP="00BC08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  <w:r>
        <w:t xml:space="preserve">Заявка - поручение </w:t>
      </w:r>
      <w:r w:rsidRPr="006D0584">
        <w:t xml:space="preserve">заказчика на осуществление закупок </w:t>
      </w:r>
      <w:r>
        <w:t>(</w:t>
      </w:r>
      <w:r w:rsidRPr="006D0584">
        <w:t>на поставку товара, выполнение работ, оказание услуг</w:t>
      </w:r>
      <w:r>
        <w:t>)</w:t>
      </w:r>
      <w:r w:rsidRPr="006D0584">
        <w:t xml:space="preserve"> </w:t>
      </w:r>
      <w:r w:rsidRPr="006D0584">
        <w:rPr>
          <w:i/>
        </w:rPr>
        <w:t>_____________</w:t>
      </w:r>
      <w:r>
        <w:rPr>
          <w:i/>
        </w:rPr>
        <w:t>_______________</w:t>
      </w:r>
      <w:r w:rsidRPr="006D0584">
        <w:rPr>
          <w:i/>
        </w:rPr>
        <w:t>______________</w:t>
      </w:r>
      <w:r>
        <w:rPr>
          <w:i/>
        </w:rPr>
        <w:t>_______</w:t>
      </w:r>
      <w:r w:rsidRPr="006D0584">
        <w:rPr>
          <w:i/>
        </w:rPr>
        <w:t>_________</w:t>
      </w:r>
    </w:p>
    <w:p w:rsidR="00BC081A" w:rsidRPr="00B24121" w:rsidRDefault="00BC081A" w:rsidP="00BC08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FF0000"/>
        </w:rPr>
      </w:pPr>
      <w:r>
        <w:rPr>
          <w:i/>
        </w:rPr>
        <w:t xml:space="preserve">                                                                    </w:t>
      </w:r>
      <w:r w:rsidRPr="00B24121">
        <w:rPr>
          <w:i/>
          <w:color w:val="FF0000"/>
        </w:rPr>
        <w:t>(выбрать нужное)</w:t>
      </w:r>
    </w:p>
    <w:p w:rsidR="00BC081A" w:rsidRPr="006D0584" w:rsidRDefault="00BC081A" w:rsidP="00BC08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u w:val="single"/>
        </w:rPr>
      </w:pPr>
      <w:r w:rsidRPr="006D0584">
        <w:t xml:space="preserve">путем проведения </w:t>
      </w:r>
      <w:r w:rsidRPr="00B84EB2">
        <w:t>электронных процедур в форме</w:t>
      </w:r>
      <w:r w:rsidRPr="007D75F1">
        <w:t>:</w:t>
      </w:r>
      <w:r w:rsidRPr="006D0584">
        <w:t xml:space="preserve"> </w:t>
      </w:r>
      <w:r w:rsidRPr="00B84EB2">
        <w:t>открыт</w:t>
      </w:r>
      <w:r>
        <w:t>ого</w:t>
      </w:r>
      <w:r w:rsidRPr="00B84EB2">
        <w:t xml:space="preserve"> конкурс</w:t>
      </w:r>
      <w:r>
        <w:t>а</w:t>
      </w:r>
      <w:r w:rsidRPr="007D75F1">
        <w:t xml:space="preserve"> </w:t>
      </w:r>
      <w:r>
        <w:t>в электронной форме</w:t>
      </w:r>
      <w:r w:rsidRPr="00B84EB2">
        <w:t>, конкурс</w:t>
      </w:r>
      <w:r>
        <w:t>а</w:t>
      </w:r>
      <w:r w:rsidRPr="00B84EB2">
        <w:t xml:space="preserve"> с ограниченным участием</w:t>
      </w:r>
      <w:r w:rsidRPr="00031BA6">
        <w:t xml:space="preserve"> </w:t>
      </w:r>
      <w:r>
        <w:t>в электронной форме</w:t>
      </w:r>
      <w:r w:rsidRPr="00B84EB2">
        <w:t>, двухэтапны</w:t>
      </w:r>
      <w:r>
        <w:t>м</w:t>
      </w:r>
      <w:r w:rsidRPr="00B84EB2">
        <w:t xml:space="preserve"> конкурсо</w:t>
      </w:r>
      <w:r>
        <w:t>м</w:t>
      </w:r>
      <w:r w:rsidRPr="00031BA6">
        <w:t xml:space="preserve"> </w:t>
      </w:r>
      <w:r>
        <w:t xml:space="preserve">в электронной форме, электронного </w:t>
      </w:r>
      <w:r w:rsidRPr="00B84EB2">
        <w:t>аукцион</w:t>
      </w:r>
      <w:r>
        <w:t>а</w:t>
      </w:r>
      <w:r w:rsidRPr="00B84EB2">
        <w:t>, запрос</w:t>
      </w:r>
      <w:r>
        <w:t>а</w:t>
      </w:r>
      <w:r w:rsidRPr="00B84EB2">
        <w:t xml:space="preserve"> котировок</w:t>
      </w:r>
      <w:r w:rsidRPr="00031BA6">
        <w:t xml:space="preserve"> </w:t>
      </w:r>
      <w:r>
        <w:t>в электронной форме</w:t>
      </w:r>
      <w:r w:rsidRPr="00B84EB2">
        <w:t>, запрос</w:t>
      </w:r>
      <w:r>
        <w:t>а</w:t>
      </w:r>
      <w:r w:rsidRPr="00B84EB2">
        <w:t xml:space="preserve"> предложе</w:t>
      </w:r>
      <w:r>
        <w:t>ний</w:t>
      </w:r>
      <w:r w:rsidRPr="00031BA6">
        <w:t xml:space="preserve"> </w:t>
      </w:r>
      <w:r>
        <w:t>в электронной форме</w:t>
      </w:r>
      <w:r w:rsidRPr="009C3A04">
        <w:rPr>
          <w:u w:val="single"/>
        </w:rPr>
        <w:t>:</w:t>
      </w:r>
      <w:r w:rsidRPr="006D0584">
        <w:t>_</w:t>
      </w:r>
      <w:r>
        <w:t>___________</w:t>
      </w:r>
      <w:r w:rsidRPr="006D0584">
        <w:t>__________________________</w:t>
      </w:r>
    </w:p>
    <w:p w:rsidR="00BC081A" w:rsidRPr="009C3A04" w:rsidRDefault="006D76E1" w:rsidP="00BC08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i/>
        </w:rPr>
        <w:t xml:space="preserve"> </w:t>
      </w:r>
      <w:r w:rsidR="00BC081A" w:rsidRPr="00B24121">
        <w:rPr>
          <w:i/>
          <w:color w:val="FF0000"/>
        </w:rPr>
        <w:t>(указать способ определения поставщика</w:t>
      </w:r>
      <w:r w:rsidR="00BC081A" w:rsidRPr="00B24121">
        <w:rPr>
          <w:color w:val="FF0000"/>
        </w:rPr>
        <w:t xml:space="preserve"> </w:t>
      </w:r>
      <w:r w:rsidR="00BC081A" w:rsidRPr="00B24121">
        <w:rPr>
          <w:i/>
          <w:color w:val="FF0000"/>
        </w:rPr>
        <w:t>(подрядчика, исполнителя))</w:t>
      </w:r>
      <w:r w:rsidR="00BC081A" w:rsidRPr="00B24121">
        <w:rPr>
          <w:color w:val="FF0000"/>
        </w:rPr>
        <w:t xml:space="preserve"> </w:t>
      </w:r>
    </w:p>
    <w:p w:rsidR="00BC081A" w:rsidRPr="006D0584" w:rsidRDefault="00BC081A" w:rsidP="00BC081A">
      <w:pPr>
        <w:jc w:val="center"/>
      </w:pPr>
    </w:p>
    <w:p w:rsidR="00BC081A" w:rsidRDefault="00BC081A" w:rsidP="00BC081A">
      <w:pPr>
        <w:jc w:val="both"/>
      </w:pPr>
      <w:r w:rsidRPr="006D0584">
        <w:t xml:space="preserve">Дата заявки « ___» ______________ ______ </w:t>
      </w:r>
      <w:proofErr w:type="gramStart"/>
      <w:r w:rsidRPr="006D0584">
        <w:t>г</w:t>
      </w:r>
      <w:proofErr w:type="gramEnd"/>
      <w:r w:rsidRPr="006D0584">
        <w:t>.</w:t>
      </w:r>
    </w:p>
    <w:p w:rsidR="001567B1" w:rsidRPr="006D0584" w:rsidRDefault="001567B1" w:rsidP="00BC081A">
      <w:pPr>
        <w:jc w:val="both"/>
      </w:pPr>
    </w:p>
    <w:p w:rsidR="001567B1" w:rsidRPr="00A55E2A" w:rsidRDefault="001567B1" w:rsidP="001567B1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55E2A">
        <w:rPr>
          <w:rFonts w:ascii="Times New Roman" w:hAnsi="Times New Roman" w:cs="Times New Roman"/>
          <w:b/>
          <w:color w:val="FF0000"/>
          <w:sz w:val="24"/>
          <w:szCs w:val="24"/>
        </w:rPr>
        <w:t>Закупка через  уполномоченный орган:</w:t>
      </w:r>
      <w:r w:rsidRPr="00A55E2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1567B1" w:rsidRPr="00A55E2A" w:rsidRDefault="001567B1" w:rsidP="001567B1">
      <w:pPr>
        <w:pStyle w:val="ConsPlusNormal"/>
        <w:widowControl/>
        <w:jc w:val="both"/>
        <w:rPr>
          <w:color w:val="FF0000"/>
          <w:sz w:val="24"/>
          <w:szCs w:val="24"/>
        </w:rPr>
      </w:pPr>
      <w:r w:rsidRPr="00A55E2A">
        <w:rPr>
          <w:rFonts w:ascii="Times New Roman" w:hAnsi="Times New Roman" w:cs="Times New Roman"/>
          <w:b/>
          <w:sz w:val="24"/>
          <w:szCs w:val="24"/>
        </w:rPr>
        <w:t xml:space="preserve">Информация о контрактной службе </w:t>
      </w:r>
      <w:r w:rsidR="00A55E2A" w:rsidRPr="00A55E2A">
        <w:rPr>
          <w:rFonts w:ascii="Times New Roman" w:hAnsi="Times New Roman" w:cs="Times New Roman"/>
          <w:b/>
          <w:sz w:val="24"/>
          <w:szCs w:val="24"/>
        </w:rPr>
        <w:t>З</w:t>
      </w:r>
      <w:r w:rsidRPr="00A55E2A">
        <w:rPr>
          <w:rFonts w:ascii="Times New Roman" w:hAnsi="Times New Roman" w:cs="Times New Roman"/>
          <w:b/>
          <w:sz w:val="24"/>
          <w:szCs w:val="24"/>
        </w:rPr>
        <w:t xml:space="preserve">аказчика, контрактном управляющем </w:t>
      </w:r>
      <w:r w:rsidR="00A55E2A" w:rsidRPr="00A55E2A">
        <w:rPr>
          <w:rFonts w:ascii="Times New Roman" w:hAnsi="Times New Roman" w:cs="Times New Roman"/>
          <w:b/>
          <w:sz w:val="24"/>
          <w:szCs w:val="24"/>
        </w:rPr>
        <w:t>З</w:t>
      </w:r>
      <w:r w:rsidRPr="00A55E2A">
        <w:rPr>
          <w:rFonts w:ascii="Times New Roman" w:hAnsi="Times New Roman" w:cs="Times New Roman"/>
          <w:b/>
          <w:sz w:val="24"/>
          <w:szCs w:val="24"/>
        </w:rPr>
        <w:t xml:space="preserve">аказчика, </w:t>
      </w:r>
      <w:proofErr w:type="gramStart"/>
      <w:r w:rsidRPr="00A55E2A">
        <w:rPr>
          <w:rFonts w:ascii="Times New Roman" w:hAnsi="Times New Roman" w:cs="Times New Roman"/>
          <w:b/>
          <w:sz w:val="24"/>
          <w:szCs w:val="24"/>
        </w:rPr>
        <w:t>ответственных</w:t>
      </w:r>
      <w:proofErr w:type="gramEnd"/>
      <w:r w:rsidRPr="00A55E2A">
        <w:rPr>
          <w:rFonts w:ascii="Times New Roman" w:hAnsi="Times New Roman" w:cs="Times New Roman"/>
          <w:b/>
          <w:sz w:val="24"/>
          <w:szCs w:val="24"/>
        </w:rPr>
        <w:t xml:space="preserve"> за заключение контракта:</w:t>
      </w:r>
      <w:r w:rsidRPr="00A55E2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</w:t>
      </w:r>
    </w:p>
    <w:p w:rsidR="001567B1" w:rsidRPr="00A55E2A" w:rsidRDefault="001567B1" w:rsidP="001567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color w:val="FF0000"/>
        </w:rPr>
      </w:pPr>
      <w:r w:rsidRPr="00A55E2A">
        <w:rPr>
          <w:i/>
          <w:color w:val="FF0000"/>
        </w:rPr>
        <w:t>Полное наименование заказчика:</w:t>
      </w:r>
    </w:p>
    <w:p w:rsidR="001567B1" w:rsidRDefault="001567B1" w:rsidP="001567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color w:val="FF0000"/>
        </w:rPr>
      </w:pPr>
      <w:r>
        <w:rPr>
          <w:i/>
          <w:color w:val="FF0000"/>
        </w:rPr>
        <w:t xml:space="preserve">ИНН: </w:t>
      </w:r>
    </w:p>
    <w:p w:rsidR="001567B1" w:rsidRDefault="001567B1" w:rsidP="001567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color w:val="FF0000"/>
        </w:rPr>
      </w:pPr>
      <w:r>
        <w:rPr>
          <w:i/>
          <w:color w:val="FF0000"/>
        </w:rPr>
        <w:t xml:space="preserve">Адрес </w:t>
      </w:r>
      <w:r w:rsidRPr="001E113F">
        <w:rPr>
          <w:i/>
          <w:color w:val="FF0000"/>
        </w:rPr>
        <w:t>местонахождени</w:t>
      </w:r>
      <w:r>
        <w:rPr>
          <w:i/>
          <w:color w:val="FF0000"/>
        </w:rPr>
        <w:t>я:</w:t>
      </w:r>
    </w:p>
    <w:p w:rsidR="001567B1" w:rsidRDefault="001567B1" w:rsidP="001567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color w:val="FF0000"/>
        </w:rPr>
      </w:pPr>
      <w:r>
        <w:rPr>
          <w:i/>
          <w:color w:val="FF0000"/>
        </w:rPr>
        <w:t>Почтовый адрес:</w:t>
      </w:r>
    </w:p>
    <w:p w:rsidR="001567B1" w:rsidRDefault="001567B1" w:rsidP="001567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color w:val="FF0000"/>
        </w:rPr>
      </w:pPr>
      <w:r>
        <w:rPr>
          <w:i/>
          <w:color w:val="FF0000"/>
        </w:rPr>
        <w:t>А</w:t>
      </w:r>
      <w:r w:rsidRPr="001E113F">
        <w:rPr>
          <w:i/>
          <w:color w:val="FF0000"/>
        </w:rPr>
        <w:t>дрес электронной почты</w:t>
      </w:r>
      <w:r>
        <w:rPr>
          <w:i/>
          <w:color w:val="FF0000"/>
        </w:rPr>
        <w:t>:</w:t>
      </w:r>
    </w:p>
    <w:p w:rsidR="001567B1" w:rsidRDefault="001567B1" w:rsidP="001567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color w:val="FF0000"/>
        </w:rPr>
      </w:pPr>
      <w:r w:rsidRPr="001E113F">
        <w:rPr>
          <w:i/>
          <w:color w:val="FF0000"/>
        </w:rPr>
        <w:t>Ф.И.О. руководителя контрактной службы или контрактного управляющего</w:t>
      </w:r>
      <w:r>
        <w:rPr>
          <w:i/>
          <w:color w:val="FF0000"/>
        </w:rPr>
        <w:t>:</w:t>
      </w:r>
      <w:r w:rsidRPr="001E113F">
        <w:rPr>
          <w:i/>
          <w:color w:val="FF0000"/>
        </w:rPr>
        <w:t xml:space="preserve"> </w:t>
      </w:r>
    </w:p>
    <w:p w:rsidR="001567B1" w:rsidRDefault="001567B1" w:rsidP="001567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color w:val="FF0000"/>
        </w:rPr>
      </w:pPr>
      <w:r>
        <w:rPr>
          <w:i/>
          <w:color w:val="FF0000"/>
        </w:rPr>
        <w:t>Н</w:t>
      </w:r>
      <w:r w:rsidRPr="001E113F">
        <w:rPr>
          <w:i/>
          <w:color w:val="FF0000"/>
        </w:rPr>
        <w:t>омер</w:t>
      </w:r>
      <w:r w:rsidRPr="001E113F">
        <w:rPr>
          <w:i/>
          <w:color w:val="FF0000"/>
          <w:sz w:val="28"/>
          <w:szCs w:val="28"/>
        </w:rPr>
        <w:t xml:space="preserve"> </w:t>
      </w:r>
      <w:r w:rsidRPr="001E113F">
        <w:rPr>
          <w:i/>
          <w:color w:val="FF0000"/>
        </w:rPr>
        <w:t>телефона</w:t>
      </w:r>
      <w:r>
        <w:rPr>
          <w:i/>
          <w:color w:val="FF0000"/>
        </w:rPr>
        <w:t xml:space="preserve"> </w:t>
      </w:r>
      <w:r w:rsidRPr="001E113F">
        <w:rPr>
          <w:i/>
          <w:color w:val="FF0000"/>
        </w:rPr>
        <w:t>руководителя контрактной службы или контрактного управляющего</w:t>
      </w:r>
      <w:r>
        <w:rPr>
          <w:i/>
          <w:color w:val="FF0000"/>
        </w:rPr>
        <w:t>:</w:t>
      </w:r>
    </w:p>
    <w:p w:rsidR="001567B1" w:rsidRDefault="001567B1" w:rsidP="001567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color w:val="FF0000"/>
        </w:rPr>
      </w:pPr>
      <w:r>
        <w:rPr>
          <w:i/>
          <w:color w:val="FF0000"/>
        </w:rPr>
        <w:t>Ф.И.О. контактного лица:</w:t>
      </w:r>
    </w:p>
    <w:p w:rsidR="001567B1" w:rsidRDefault="001567B1" w:rsidP="001567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color w:val="FF0000"/>
        </w:rPr>
      </w:pPr>
      <w:r>
        <w:rPr>
          <w:i/>
          <w:color w:val="FF0000"/>
        </w:rPr>
        <w:t>Н</w:t>
      </w:r>
      <w:r w:rsidRPr="001E113F">
        <w:rPr>
          <w:i/>
          <w:color w:val="FF0000"/>
        </w:rPr>
        <w:t>омер</w:t>
      </w:r>
      <w:r w:rsidRPr="001E113F">
        <w:rPr>
          <w:i/>
          <w:color w:val="FF0000"/>
          <w:sz w:val="28"/>
          <w:szCs w:val="28"/>
        </w:rPr>
        <w:t xml:space="preserve"> </w:t>
      </w:r>
      <w:r w:rsidRPr="001E113F">
        <w:rPr>
          <w:i/>
          <w:color w:val="FF0000"/>
        </w:rPr>
        <w:t>телефона</w:t>
      </w:r>
      <w:r>
        <w:rPr>
          <w:i/>
          <w:color w:val="FF0000"/>
        </w:rPr>
        <w:t xml:space="preserve"> контактного лица:</w:t>
      </w:r>
    </w:p>
    <w:p w:rsidR="00A55E2A" w:rsidRPr="00A55E2A" w:rsidRDefault="00A55E2A" w:rsidP="00A55E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FF0000"/>
        </w:rPr>
      </w:pPr>
      <w:r w:rsidRPr="00A55E2A">
        <w:t xml:space="preserve">            </w:t>
      </w:r>
      <w:r w:rsidRPr="00A55E2A">
        <w:rPr>
          <w:b/>
        </w:rPr>
        <w:t>1.</w:t>
      </w:r>
      <w:r w:rsidRPr="00A55E2A">
        <w:t xml:space="preserve"> </w:t>
      </w:r>
      <w:r w:rsidRPr="00A55E2A">
        <w:rPr>
          <w:b/>
          <w:color w:val="FF0000"/>
        </w:rPr>
        <w:t xml:space="preserve">Закупка для структурного подразделения администрации (Заказчик – администрация МО </w:t>
      </w:r>
      <w:proofErr w:type="gramStart"/>
      <w:r w:rsidRPr="00A55E2A">
        <w:rPr>
          <w:b/>
          <w:color w:val="FF0000"/>
        </w:rPr>
        <w:t>ТР</w:t>
      </w:r>
      <w:proofErr w:type="gramEnd"/>
      <w:r w:rsidRPr="00A55E2A">
        <w:rPr>
          <w:b/>
          <w:color w:val="FF0000"/>
        </w:rPr>
        <w:t xml:space="preserve"> ЛО):</w:t>
      </w:r>
    </w:p>
    <w:p w:rsidR="001567B1" w:rsidRPr="00A55E2A" w:rsidRDefault="001567B1" w:rsidP="00A55E2A">
      <w:pPr>
        <w:pStyle w:val="ConsPlusNormal"/>
        <w:widowControl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55E2A">
        <w:rPr>
          <w:rFonts w:ascii="Times New Roman" w:hAnsi="Times New Roman" w:cs="Times New Roman"/>
          <w:b/>
          <w:sz w:val="24"/>
          <w:szCs w:val="24"/>
        </w:rPr>
        <w:t xml:space="preserve">Информация о контрактной службе заказчика, контрактном управляющем заказчика, </w:t>
      </w:r>
      <w:proofErr w:type="gramStart"/>
      <w:r w:rsidRPr="00A55E2A">
        <w:rPr>
          <w:rFonts w:ascii="Times New Roman" w:hAnsi="Times New Roman" w:cs="Times New Roman"/>
          <w:b/>
          <w:sz w:val="24"/>
          <w:szCs w:val="24"/>
        </w:rPr>
        <w:t>ответственных</w:t>
      </w:r>
      <w:proofErr w:type="gramEnd"/>
      <w:r w:rsidRPr="00A55E2A">
        <w:rPr>
          <w:rFonts w:ascii="Times New Roman" w:hAnsi="Times New Roman" w:cs="Times New Roman"/>
          <w:b/>
          <w:sz w:val="24"/>
          <w:szCs w:val="24"/>
        </w:rPr>
        <w:t xml:space="preserve"> за заключение контракта:</w:t>
      </w:r>
      <w:r w:rsidRPr="00A55E2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</w:t>
      </w:r>
    </w:p>
    <w:p w:rsidR="001567B1" w:rsidRPr="00A55E2A" w:rsidRDefault="001567B1" w:rsidP="001567B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5E2A">
        <w:rPr>
          <w:rFonts w:ascii="Times New Roman" w:hAnsi="Times New Roman" w:cs="Times New Roman"/>
          <w:sz w:val="24"/>
          <w:szCs w:val="24"/>
        </w:rPr>
        <w:t xml:space="preserve">Администрация муниципального образования Тосненский район Ленинградской области, ИНН 4716024480, КПП 471601001. </w:t>
      </w:r>
    </w:p>
    <w:p w:rsidR="001567B1" w:rsidRPr="00A55E2A" w:rsidRDefault="001567B1" w:rsidP="001567B1">
      <w:pPr>
        <w:pStyle w:val="a4"/>
        <w:jc w:val="both"/>
        <w:rPr>
          <w:rFonts w:ascii="Times New Roman" w:eastAsia="Times New Roman" w:hAnsi="Times New Roman" w:cs="Times New Roman"/>
          <w:szCs w:val="24"/>
          <w:lang w:val="ru-RU" w:eastAsia="ru-RU" w:bidi="ar-SA"/>
        </w:rPr>
      </w:pPr>
      <w:r w:rsidRPr="00A55E2A">
        <w:rPr>
          <w:rFonts w:ascii="Times New Roman" w:eastAsia="Times New Roman" w:hAnsi="Times New Roman" w:cs="Times New Roman"/>
          <w:szCs w:val="24"/>
          <w:lang w:val="ru-RU" w:eastAsia="ru-RU" w:bidi="ar-SA"/>
        </w:rPr>
        <w:t>Место нахождения: Российская Федерация, 187000, Ленинградская область, Тосненский район, г. Тосно, пр. Ленина, д. 32.</w:t>
      </w:r>
    </w:p>
    <w:p w:rsidR="001567B1" w:rsidRPr="00A55E2A" w:rsidRDefault="001567B1" w:rsidP="001567B1">
      <w:pPr>
        <w:pStyle w:val="a4"/>
        <w:jc w:val="both"/>
        <w:rPr>
          <w:rFonts w:ascii="Times New Roman" w:eastAsia="Times New Roman" w:hAnsi="Times New Roman" w:cs="Times New Roman"/>
          <w:szCs w:val="24"/>
          <w:lang w:val="ru-RU" w:eastAsia="ru-RU" w:bidi="ar-SA"/>
        </w:rPr>
      </w:pPr>
      <w:r w:rsidRPr="00A55E2A">
        <w:rPr>
          <w:rFonts w:ascii="Times New Roman" w:eastAsia="Times New Roman" w:hAnsi="Times New Roman" w:cs="Times New Roman"/>
          <w:szCs w:val="24"/>
          <w:lang w:val="ru-RU" w:eastAsia="ru-RU" w:bidi="ar-SA"/>
        </w:rPr>
        <w:t>Почтовый адрес: Российская Федерация, 187000, Ленинградская область, Тосненский район, г. Тосно, пр. Ленина, д. 32.</w:t>
      </w:r>
    </w:p>
    <w:p w:rsidR="001567B1" w:rsidRPr="00A55E2A" w:rsidRDefault="001567B1" w:rsidP="001567B1">
      <w:pPr>
        <w:pStyle w:val="a4"/>
        <w:jc w:val="both"/>
        <w:rPr>
          <w:rFonts w:ascii="Times New Roman" w:eastAsia="Times New Roman" w:hAnsi="Times New Roman" w:cs="Times New Roman"/>
          <w:szCs w:val="24"/>
          <w:lang w:val="ru-RU" w:eastAsia="ru-RU" w:bidi="ar-SA"/>
        </w:rPr>
      </w:pPr>
      <w:r w:rsidRPr="00A55E2A">
        <w:rPr>
          <w:rFonts w:ascii="Times New Roman" w:eastAsia="Times New Roman" w:hAnsi="Times New Roman" w:cs="Times New Roman"/>
          <w:szCs w:val="24"/>
          <w:lang w:val="ru-RU" w:eastAsia="ru-RU" w:bidi="ar-SA"/>
        </w:rPr>
        <w:t>Адрес электронной почты: e-</w:t>
      </w:r>
      <w:proofErr w:type="spellStart"/>
      <w:r w:rsidRPr="00A55E2A">
        <w:rPr>
          <w:rFonts w:ascii="Times New Roman" w:eastAsia="Times New Roman" w:hAnsi="Times New Roman" w:cs="Times New Roman"/>
          <w:szCs w:val="24"/>
          <w:lang w:val="ru-RU" w:eastAsia="ru-RU" w:bidi="ar-SA"/>
        </w:rPr>
        <w:t>mail</w:t>
      </w:r>
      <w:proofErr w:type="spellEnd"/>
      <w:r w:rsidRPr="00A55E2A">
        <w:rPr>
          <w:rFonts w:ascii="Times New Roman" w:eastAsia="Times New Roman" w:hAnsi="Times New Roman" w:cs="Times New Roman"/>
          <w:szCs w:val="24"/>
          <w:lang w:val="ru-RU" w:eastAsia="ru-RU" w:bidi="ar-SA"/>
        </w:rPr>
        <w:t xml:space="preserve">: </w:t>
      </w:r>
      <w:hyperlink r:id="rId6" w:history="1">
        <w:r w:rsidRPr="00A55E2A">
          <w:rPr>
            <w:rFonts w:ascii="Times New Roman" w:eastAsia="Times New Roman" w:hAnsi="Times New Roman" w:cs="Times New Roman"/>
            <w:szCs w:val="24"/>
            <w:lang w:val="ru-RU" w:eastAsia="ru-RU" w:bidi="ar-SA"/>
          </w:rPr>
          <w:t>zakupka.ks@mail.ru</w:t>
        </w:r>
      </w:hyperlink>
      <w:r w:rsidRPr="00A55E2A">
        <w:rPr>
          <w:rFonts w:ascii="Times New Roman" w:eastAsia="Times New Roman" w:hAnsi="Times New Roman" w:cs="Times New Roman"/>
          <w:szCs w:val="24"/>
          <w:lang w:val="ru-RU" w:eastAsia="ru-RU" w:bidi="ar-SA"/>
        </w:rPr>
        <w:t xml:space="preserve">  </w:t>
      </w:r>
    </w:p>
    <w:p w:rsidR="001567B1" w:rsidRPr="00A55E2A" w:rsidRDefault="001567B1" w:rsidP="001567B1">
      <w:pPr>
        <w:pStyle w:val="a4"/>
        <w:jc w:val="both"/>
        <w:rPr>
          <w:rFonts w:ascii="Times New Roman" w:eastAsia="Times New Roman" w:hAnsi="Times New Roman" w:cs="Times New Roman"/>
          <w:szCs w:val="24"/>
          <w:lang w:val="ru-RU" w:eastAsia="ru-RU" w:bidi="ar-SA"/>
        </w:rPr>
      </w:pPr>
      <w:r w:rsidRPr="00A55E2A">
        <w:rPr>
          <w:rFonts w:ascii="Times New Roman" w:eastAsia="Times New Roman" w:hAnsi="Times New Roman" w:cs="Times New Roman"/>
          <w:szCs w:val="24"/>
          <w:lang w:val="ru-RU" w:eastAsia="ru-RU" w:bidi="ar-SA"/>
        </w:rPr>
        <w:t>Номер контактного телефона: 8 (81361) 33-220.</w:t>
      </w:r>
    </w:p>
    <w:p w:rsidR="001567B1" w:rsidRPr="00A55E2A" w:rsidRDefault="001567B1" w:rsidP="001567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55E2A">
        <w:t xml:space="preserve">Руководитель контрактной службы: Первый заместитель главы администрации муниципального образования Тосненский район Ленинградской области </w:t>
      </w:r>
      <w:proofErr w:type="spellStart"/>
      <w:r w:rsidRPr="00A55E2A">
        <w:t>Тычинский</w:t>
      </w:r>
      <w:proofErr w:type="spellEnd"/>
      <w:r w:rsidRPr="00A55E2A">
        <w:t xml:space="preserve"> Илья </w:t>
      </w:r>
      <w:proofErr w:type="spellStart"/>
      <w:r w:rsidRPr="00A55E2A">
        <w:t>Франкович</w:t>
      </w:r>
      <w:proofErr w:type="spellEnd"/>
      <w:r w:rsidRPr="00A55E2A">
        <w:t>.</w:t>
      </w:r>
    </w:p>
    <w:p w:rsidR="00ED53A5" w:rsidRPr="00A55E2A" w:rsidRDefault="00A55E2A" w:rsidP="00BC081A">
      <w:pPr>
        <w:jc w:val="both"/>
        <w:rPr>
          <w:b/>
          <w:i/>
          <w:color w:val="FF0000"/>
        </w:rPr>
      </w:pPr>
      <w:r w:rsidRPr="00A55E2A">
        <w:rPr>
          <w:b/>
          <w:i/>
          <w:color w:val="FF0000"/>
        </w:rPr>
        <w:t>Ф.И.О. о</w:t>
      </w:r>
      <w:r w:rsidR="001567B1" w:rsidRPr="00A55E2A">
        <w:rPr>
          <w:b/>
          <w:i/>
          <w:color w:val="FF0000"/>
        </w:rPr>
        <w:t>тветственн</w:t>
      </w:r>
      <w:r w:rsidRPr="00A55E2A">
        <w:rPr>
          <w:b/>
          <w:i/>
          <w:color w:val="FF0000"/>
        </w:rPr>
        <w:t>ого</w:t>
      </w:r>
      <w:r w:rsidR="001567B1" w:rsidRPr="00A55E2A">
        <w:rPr>
          <w:b/>
          <w:i/>
          <w:color w:val="FF0000"/>
        </w:rPr>
        <w:t xml:space="preserve"> за заключение контракта:</w:t>
      </w:r>
    </w:p>
    <w:p w:rsidR="00A55E2A" w:rsidRPr="00A55E2A" w:rsidRDefault="00A55E2A" w:rsidP="00BC081A">
      <w:pPr>
        <w:jc w:val="both"/>
        <w:rPr>
          <w:b/>
        </w:rPr>
      </w:pPr>
      <w:r w:rsidRPr="00A55E2A">
        <w:rPr>
          <w:b/>
          <w:i/>
          <w:color w:val="FF0000"/>
        </w:rPr>
        <w:t>Номер</w:t>
      </w:r>
      <w:r w:rsidRPr="00A55E2A">
        <w:rPr>
          <w:b/>
          <w:i/>
          <w:color w:val="FF0000"/>
          <w:sz w:val="28"/>
          <w:szCs w:val="28"/>
        </w:rPr>
        <w:t xml:space="preserve"> </w:t>
      </w:r>
      <w:r w:rsidRPr="00A55E2A">
        <w:rPr>
          <w:b/>
          <w:i/>
          <w:color w:val="FF0000"/>
        </w:rPr>
        <w:t>телефона ответственного за заключение контракта:</w:t>
      </w:r>
    </w:p>
    <w:p w:rsidR="00BC081A" w:rsidRPr="006D0584" w:rsidRDefault="00A55E2A" w:rsidP="00BC081A">
      <w:pPr>
        <w:jc w:val="both"/>
      </w:pPr>
      <w:r>
        <w:t>2</w:t>
      </w:r>
      <w:r w:rsidR="00BC081A" w:rsidRPr="006D0584">
        <w:t>. Наименование объекта закупки в соответствии с планом-графиком закупок:_____________________________________________________________</w:t>
      </w:r>
    </w:p>
    <w:p w:rsidR="00BC081A" w:rsidRDefault="00BC081A" w:rsidP="004624DE">
      <w:pPr>
        <w:pStyle w:val="a5"/>
        <w:numPr>
          <w:ilvl w:val="0"/>
          <w:numId w:val="4"/>
        </w:numPr>
        <w:ind w:left="0" w:firstLine="0"/>
        <w:jc w:val="both"/>
      </w:pPr>
      <w:r w:rsidRPr="006D0584">
        <w:t>Код позиции Каталога товаров, работ, услуг</w:t>
      </w:r>
      <w:r w:rsidR="004624DE">
        <w:t xml:space="preserve"> (КТРУ)</w:t>
      </w:r>
      <w:r w:rsidRPr="006D0584">
        <w:t xml:space="preserve"> (при наличии) или код ОКПД</w:t>
      </w:r>
      <w:proofErr w:type="gramStart"/>
      <w:r w:rsidRPr="006D0584">
        <w:t>2</w:t>
      </w:r>
      <w:proofErr w:type="gramEnd"/>
      <w:r w:rsidR="004624DE">
        <w:t>, КБК</w:t>
      </w:r>
      <w:r w:rsidRPr="006D0584">
        <w:t xml:space="preserve">: </w:t>
      </w:r>
    </w:p>
    <w:p w:rsidR="004624DE" w:rsidRDefault="004624DE" w:rsidP="004624DE">
      <w:pPr>
        <w:pStyle w:val="a5"/>
        <w:jc w:val="both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4"/>
        <w:gridCol w:w="2114"/>
        <w:gridCol w:w="2464"/>
        <w:gridCol w:w="978"/>
        <w:gridCol w:w="1334"/>
        <w:gridCol w:w="1727"/>
      </w:tblGrid>
      <w:tr w:rsidR="004624DE" w:rsidRPr="004624DE" w:rsidTr="004624DE">
        <w:tc>
          <w:tcPr>
            <w:tcW w:w="959" w:type="dxa"/>
          </w:tcPr>
          <w:p w:rsidR="004624DE" w:rsidRPr="004624DE" w:rsidRDefault="004624DE" w:rsidP="004624DE">
            <w:pPr>
              <w:jc w:val="both"/>
              <w:rPr>
                <w:rFonts w:eastAsia="Calibri"/>
                <w:sz w:val="22"/>
                <w:szCs w:val="22"/>
              </w:rPr>
            </w:pPr>
            <w:r w:rsidRPr="004624DE">
              <w:rPr>
                <w:rFonts w:eastAsia="Calibri"/>
                <w:sz w:val="22"/>
                <w:szCs w:val="22"/>
              </w:rPr>
              <w:t>ОКПД</w:t>
            </w:r>
          </w:p>
        </w:tc>
        <w:tc>
          <w:tcPr>
            <w:tcW w:w="2177" w:type="dxa"/>
          </w:tcPr>
          <w:p w:rsidR="004624DE" w:rsidRPr="004624DE" w:rsidRDefault="004624DE" w:rsidP="004624DE">
            <w:pPr>
              <w:jc w:val="both"/>
              <w:rPr>
                <w:rFonts w:eastAsia="Calibri"/>
                <w:sz w:val="22"/>
                <w:szCs w:val="22"/>
              </w:rPr>
            </w:pPr>
            <w:r w:rsidRPr="004624DE">
              <w:rPr>
                <w:rFonts w:eastAsia="Calibri"/>
                <w:sz w:val="22"/>
                <w:szCs w:val="22"/>
              </w:rPr>
              <w:t>КБК</w:t>
            </w:r>
          </w:p>
        </w:tc>
        <w:tc>
          <w:tcPr>
            <w:tcW w:w="2501" w:type="dxa"/>
          </w:tcPr>
          <w:p w:rsidR="004624DE" w:rsidRPr="004624DE" w:rsidRDefault="004624DE" w:rsidP="004624DE">
            <w:pPr>
              <w:jc w:val="both"/>
              <w:rPr>
                <w:rFonts w:eastAsia="Calibri"/>
                <w:sz w:val="22"/>
                <w:szCs w:val="22"/>
              </w:rPr>
            </w:pPr>
            <w:r w:rsidRPr="004624DE">
              <w:rPr>
                <w:rFonts w:eastAsia="Calibri"/>
                <w:sz w:val="22"/>
                <w:szCs w:val="22"/>
              </w:rPr>
              <w:t>Наименование товара</w:t>
            </w:r>
          </w:p>
        </w:tc>
        <w:tc>
          <w:tcPr>
            <w:tcW w:w="992" w:type="dxa"/>
          </w:tcPr>
          <w:p w:rsidR="004624DE" w:rsidRPr="004624DE" w:rsidRDefault="004624DE" w:rsidP="004624DE">
            <w:pPr>
              <w:jc w:val="both"/>
              <w:rPr>
                <w:rFonts w:eastAsia="Calibri"/>
                <w:sz w:val="22"/>
                <w:szCs w:val="22"/>
              </w:rPr>
            </w:pPr>
            <w:r w:rsidRPr="004624DE">
              <w:rPr>
                <w:rFonts w:eastAsia="Calibri"/>
                <w:sz w:val="22"/>
                <w:szCs w:val="22"/>
              </w:rPr>
              <w:t>Кол-во</w:t>
            </w:r>
          </w:p>
        </w:tc>
        <w:tc>
          <w:tcPr>
            <w:tcW w:w="1355" w:type="dxa"/>
          </w:tcPr>
          <w:p w:rsidR="004624DE" w:rsidRPr="004624DE" w:rsidRDefault="004624DE" w:rsidP="004624DE">
            <w:pPr>
              <w:jc w:val="both"/>
              <w:rPr>
                <w:rFonts w:eastAsia="Calibri"/>
                <w:sz w:val="22"/>
                <w:szCs w:val="22"/>
              </w:rPr>
            </w:pPr>
            <w:r w:rsidRPr="004624DE">
              <w:rPr>
                <w:rFonts w:eastAsia="Calibri"/>
                <w:sz w:val="22"/>
                <w:szCs w:val="22"/>
              </w:rPr>
              <w:t>Цена*, руб.</w:t>
            </w:r>
          </w:p>
        </w:tc>
        <w:tc>
          <w:tcPr>
            <w:tcW w:w="1587" w:type="dxa"/>
          </w:tcPr>
          <w:p w:rsidR="004624DE" w:rsidRPr="004624DE" w:rsidRDefault="004624DE" w:rsidP="004624DE">
            <w:pPr>
              <w:jc w:val="both"/>
              <w:rPr>
                <w:rFonts w:eastAsia="Calibri"/>
                <w:sz w:val="22"/>
                <w:szCs w:val="22"/>
              </w:rPr>
            </w:pPr>
            <w:r w:rsidRPr="004624DE">
              <w:rPr>
                <w:rFonts w:eastAsia="Calibri"/>
                <w:sz w:val="22"/>
                <w:szCs w:val="22"/>
              </w:rPr>
              <w:t>Стоимость*руб.</w:t>
            </w:r>
          </w:p>
        </w:tc>
      </w:tr>
      <w:tr w:rsidR="004624DE" w:rsidRPr="004624DE" w:rsidTr="004624DE">
        <w:tc>
          <w:tcPr>
            <w:tcW w:w="959" w:type="dxa"/>
          </w:tcPr>
          <w:p w:rsidR="004624DE" w:rsidRPr="004624DE" w:rsidRDefault="004624DE" w:rsidP="004624DE">
            <w:pPr>
              <w:jc w:val="both"/>
              <w:rPr>
                <w:rFonts w:eastAsia="Calibri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2177" w:type="dxa"/>
          </w:tcPr>
          <w:p w:rsidR="004624DE" w:rsidRPr="004624DE" w:rsidRDefault="004624DE" w:rsidP="004624DE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01" w:type="dxa"/>
          </w:tcPr>
          <w:p w:rsidR="004624DE" w:rsidRPr="004624DE" w:rsidRDefault="004624DE" w:rsidP="004624DE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92" w:type="dxa"/>
          </w:tcPr>
          <w:p w:rsidR="004624DE" w:rsidRPr="004624DE" w:rsidRDefault="004624DE" w:rsidP="004624DE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55" w:type="dxa"/>
          </w:tcPr>
          <w:p w:rsidR="004624DE" w:rsidRPr="004624DE" w:rsidRDefault="004624DE" w:rsidP="004624DE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87" w:type="dxa"/>
          </w:tcPr>
          <w:p w:rsidR="004624DE" w:rsidRPr="004624DE" w:rsidRDefault="004624DE" w:rsidP="004624DE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</w:tbl>
    <w:p w:rsidR="004624DE" w:rsidRPr="004624DE" w:rsidRDefault="004624DE" w:rsidP="004624DE">
      <w:pPr>
        <w:jc w:val="both"/>
        <w:rPr>
          <w:rFonts w:eastAsia="Calibri"/>
          <w:i/>
        </w:rPr>
      </w:pPr>
      <w:r w:rsidRPr="004624DE">
        <w:rPr>
          <w:rFonts w:eastAsia="Calibri"/>
          <w:i/>
        </w:rPr>
        <w:t>*Цена и стоимость должны соответствовать расчету-обоснованию начальной (максимальной</w:t>
      </w:r>
      <w:r>
        <w:rPr>
          <w:rFonts w:eastAsia="Calibri"/>
          <w:i/>
        </w:rPr>
        <w:t>)</w:t>
      </w:r>
      <w:r w:rsidRPr="004624DE">
        <w:rPr>
          <w:rFonts w:eastAsia="Calibri"/>
          <w:i/>
        </w:rPr>
        <w:t xml:space="preserve"> цены контракта</w:t>
      </w:r>
      <w:r>
        <w:rPr>
          <w:rFonts w:eastAsia="Calibri"/>
          <w:i/>
        </w:rPr>
        <w:t xml:space="preserve"> и математическим вычислениям</w:t>
      </w:r>
      <w:r w:rsidRPr="004624DE">
        <w:rPr>
          <w:rFonts w:eastAsia="Calibri"/>
          <w:i/>
        </w:rPr>
        <w:t>.</w:t>
      </w:r>
    </w:p>
    <w:p w:rsidR="00ED53A5" w:rsidRDefault="00ED53A5" w:rsidP="00BC081A">
      <w:pPr>
        <w:jc w:val="both"/>
      </w:pPr>
    </w:p>
    <w:p w:rsidR="00BC081A" w:rsidRPr="006D0584" w:rsidRDefault="00A55E2A" w:rsidP="00BC081A">
      <w:pPr>
        <w:jc w:val="both"/>
      </w:pPr>
      <w:r>
        <w:lastRenderedPageBreak/>
        <w:t>4</w:t>
      </w:r>
      <w:r w:rsidR="00BC081A" w:rsidRPr="006D0584">
        <w:t xml:space="preserve">. Идентификационный код закупки </w:t>
      </w:r>
      <w:r w:rsidR="00BC081A">
        <w:t xml:space="preserve">(ИКЗ) </w:t>
      </w:r>
      <w:r w:rsidR="00BC081A" w:rsidRPr="006D0584">
        <w:t>________________________________________</w:t>
      </w:r>
    </w:p>
    <w:p w:rsidR="00ED53A5" w:rsidRDefault="00ED53A5" w:rsidP="00BC081A">
      <w:pPr>
        <w:jc w:val="both"/>
      </w:pPr>
    </w:p>
    <w:p w:rsidR="00BC081A" w:rsidRPr="006D0584" w:rsidRDefault="00A55E2A" w:rsidP="00BC081A">
      <w:pPr>
        <w:jc w:val="both"/>
      </w:pPr>
      <w:r>
        <w:t>5</w:t>
      </w:r>
      <w:r w:rsidR="00BC081A" w:rsidRPr="006D0584">
        <w:t>. Сведения о дате размещения на Официальном сайте плана-графика (его изменений по соответствующему объекту закупки) _____________________________________________</w:t>
      </w:r>
      <w:r w:rsidR="00B24121">
        <w:t>.</w:t>
      </w:r>
    </w:p>
    <w:p w:rsidR="00ED53A5" w:rsidRDefault="00ED53A5" w:rsidP="00BC081A">
      <w:pPr>
        <w:jc w:val="both"/>
      </w:pPr>
    </w:p>
    <w:p w:rsidR="00BC081A" w:rsidRPr="006D0584" w:rsidRDefault="00A55E2A" w:rsidP="00BC081A">
      <w:pPr>
        <w:jc w:val="both"/>
      </w:pPr>
      <w:r>
        <w:t>6</w:t>
      </w:r>
      <w:r w:rsidR="00BC081A" w:rsidRPr="006D0584">
        <w:t>. Начальная (максимальная) цена контракта (лота) ________________________________</w:t>
      </w:r>
      <w:r w:rsidR="00B24121">
        <w:t>.</w:t>
      </w:r>
    </w:p>
    <w:p w:rsidR="00ED53A5" w:rsidRDefault="00ED53A5" w:rsidP="00BC081A">
      <w:pPr>
        <w:jc w:val="both"/>
        <w:rPr>
          <w:bCs/>
        </w:rPr>
      </w:pPr>
    </w:p>
    <w:p w:rsidR="00BC081A" w:rsidRPr="006D0584" w:rsidRDefault="00A55E2A" w:rsidP="00BC081A">
      <w:pPr>
        <w:jc w:val="both"/>
        <w:rPr>
          <w:bCs/>
        </w:rPr>
      </w:pPr>
      <w:r>
        <w:rPr>
          <w:bCs/>
        </w:rPr>
        <w:t>7</w:t>
      </w:r>
      <w:r w:rsidR="00BC081A" w:rsidRPr="006D0584">
        <w:rPr>
          <w:bCs/>
        </w:rPr>
        <w:t xml:space="preserve">. Источник финансирования </w:t>
      </w:r>
      <w:r w:rsidR="00BC081A" w:rsidRPr="006D0584">
        <w:rPr>
          <w:i/>
        </w:rPr>
        <w:t xml:space="preserve">с указанием (при наличии) государственной программы, подпрограммы и наименования мероприятия, с указанием доведенных лимитов бюджетных обязательств </w:t>
      </w:r>
      <w:r w:rsidR="00BC081A" w:rsidRPr="00D76A91">
        <w:rPr>
          <w:b/>
          <w:i/>
        </w:rPr>
        <w:t>по годам</w:t>
      </w:r>
      <w:r w:rsidR="00BC081A" w:rsidRPr="006D0584">
        <w:rPr>
          <w:bCs/>
        </w:rPr>
        <w:t>:_______</w:t>
      </w:r>
      <w:r w:rsidR="00BC081A">
        <w:rPr>
          <w:bCs/>
        </w:rPr>
        <w:t>_</w:t>
      </w:r>
      <w:r w:rsidR="00BC081A" w:rsidRPr="006D0584">
        <w:rPr>
          <w:bCs/>
        </w:rPr>
        <w:t>___________</w:t>
      </w:r>
      <w:r w:rsidR="00B24121">
        <w:rPr>
          <w:bCs/>
        </w:rPr>
        <w:t>_________________________</w:t>
      </w:r>
      <w:r w:rsidR="00BC081A" w:rsidRPr="006D0584">
        <w:rPr>
          <w:bCs/>
        </w:rPr>
        <w:t>_</w:t>
      </w:r>
      <w:r w:rsidR="00B24121">
        <w:rPr>
          <w:bCs/>
        </w:rPr>
        <w:t>.</w:t>
      </w:r>
    </w:p>
    <w:p w:rsidR="00ED53A5" w:rsidRDefault="00ED53A5" w:rsidP="00BC081A">
      <w:pPr>
        <w:jc w:val="both"/>
      </w:pPr>
    </w:p>
    <w:p w:rsidR="00BC081A" w:rsidRPr="00AD5B93" w:rsidRDefault="00A55E2A" w:rsidP="00BC081A">
      <w:pPr>
        <w:jc w:val="both"/>
        <w:rPr>
          <w:bCs/>
        </w:rPr>
      </w:pPr>
      <w:r>
        <w:rPr>
          <w:bCs/>
        </w:rPr>
        <w:t>8</w:t>
      </w:r>
      <w:r w:rsidR="00BC081A" w:rsidRPr="00AD5B93">
        <w:rPr>
          <w:bCs/>
        </w:rPr>
        <w:t xml:space="preserve">. Требования к сроку предоставления  гарантий качества товара, к обслуживанию товара, к расходам на эксплуатацию товара </w:t>
      </w:r>
      <w:r w:rsidR="00BC081A" w:rsidRPr="00AD5B93">
        <w:rPr>
          <w:bCs/>
          <w:i/>
        </w:rPr>
        <w:t>(</w:t>
      </w:r>
      <w:r w:rsidR="00966264" w:rsidRPr="00AD5B93">
        <w:rPr>
          <w:bCs/>
          <w:i/>
        </w:rPr>
        <w:t xml:space="preserve">указать количество </w:t>
      </w:r>
      <w:r w:rsidR="006B5C7A" w:rsidRPr="00AD5B93">
        <w:rPr>
          <w:bCs/>
          <w:i/>
        </w:rPr>
        <w:t xml:space="preserve">лет, </w:t>
      </w:r>
      <w:r w:rsidR="00966264" w:rsidRPr="00AD5B93">
        <w:rPr>
          <w:bCs/>
          <w:i/>
        </w:rPr>
        <w:t>месяцев</w:t>
      </w:r>
      <w:r w:rsidR="006B5C7A" w:rsidRPr="00AD5B93">
        <w:rPr>
          <w:bCs/>
          <w:i/>
        </w:rPr>
        <w:t>, суток и т.п.</w:t>
      </w:r>
      <w:r w:rsidR="00BC081A" w:rsidRPr="00AD5B93">
        <w:rPr>
          <w:bCs/>
        </w:rPr>
        <w:t>):</w:t>
      </w:r>
      <w:r w:rsidR="00B24121" w:rsidRPr="00AD5B93">
        <w:rPr>
          <w:bCs/>
        </w:rPr>
        <w:t>____</w:t>
      </w:r>
      <w:r w:rsidR="00BC081A" w:rsidRPr="00AD5B93">
        <w:rPr>
          <w:bCs/>
        </w:rPr>
        <w:t>___</w:t>
      </w:r>
      <w:r w:rsidR="00B24121" w:rsidRPr="00AD5B93">
        <w:rPr>
          <w:bCs/>
        </w:rPr>
        <w:t>.</w:t>
      </w:r>
    </w:p>
    <w:p w:rsidR="00BC081A" w:rsidRDefault="00A55E2A" w:rsidP="00BC081A">
      <w:pPr>
        <w:jc w:val="both"/>
        <w:rPr>
          <w:bCs/>
        </w:rPr>
      </w:pPr>
      <w:r>
        <w:rPr>
          <w:bCs/>
        </w:rPr>
        <w:t>9</w:t>
      </w:r>
      <w:r w:rsidR="00BC081A" w:rsidRPr="00AD5B93">
        <w:rPr>
          <w:bCs/>
        </w:rPr>
        <w:t>. Р</w:t>
      </w:r>
      <w:r w:rsidR="00BC081A" w:rsidRPr="00AD5B93">
        <w:rPr>
          <w:rFonts w:eastAsia="Calibri"/>
        </w:rPr>
        <w:t xml:space="preserve">азмер </w:t>
      </w:r>
      <w:r w:rsidR="00BC081A" w:rsidRPr="00AD5B93">
        <w:rPr>
          <w:rFonts w:eastAsia="Calibri"/>
          <w:b/>
        </w:rPr>
        <w:t>обеспечения заявки</w:t>
      </w:r>
      <w:r w:rsidR="00BC081A" w:rsidRPr="00AD5B93">
        <w:rPr>
          <w:rFonts w:eastAsia="Calibri"/>
        </w:rPr>
        <w:t xml:space="preserve"> на участие в закупке</w:t>
      </w:r>
      <w:proofErr w:type="gramStart"/>
      <w:r w:rsidR="00966264" w:rsidRPr="00AD5B93">
        <w:rPr>
          <w:rFonts w:eastAsia="Calibri"/>
        </w:rPr>
        <w:t>, %</w:t>
      </w:r>
      <w:r w:rsidR="00BC081A" w:rsidRPr="00AD5B93">
        <w:rPr>
          <w:rFonts w:eastAsia="Calibri"/>
        </w:rPr>
        <w:t>:</w:t>
      </w:r>
      <w:r w:rsidR="00BC081A" w:rsidRPr="00AD5B93">
        <w:rPr>
          <w:bCs/>
        </w:rPr>
        <w:t xml:space="preserve"> ______________________________</w:t>
      </w:r>
      <w:proofErr w:type="gramEnd"/>
    </w:p>
    <w:p w:rsidR="00AD5B93" w:rsidRPr="00AD5B93" w:rsidRDefault="00AD5B93" w:rsidP="00AD5B93">
      <w:pPr>
        <w:autoSpaceDE w:val="0"/>
        <w:autoSpaceDN w:val="0"/>
        <w:adjustRightInd w:val="0"/>
        <w:jc w:val="both"/>
        <w:rPr>
          <w:rFonts w:eastAsiaTheme="minorHAnsi"/>
          <w:color w:val="FF0000"/>
          <w:lang w:eastAsia="en-US"/>
        </w:rPr>
      </w:pPr>
      <w:r w:rsidRPr="00AD5B93">
        <w:rPr>
          <w:rFonts w:eastAsiaTheme="minorHAnsi"/>
          <w:color w:val="FF0000"/>
          <w:lang w:eastAsia="en-US"/>
        </w:rPr>
        <w:t>Размер обеспечения заявки на участие в конкурсе или аукционе должен составлять:</w:t>
      </w:r>
    </w:p>
    <w:p w:rsidR="00AD5B93" w:rsidRPr="00AD5B93" w:rsidRDefault="00AD5B93" w:rsidP="00AD5B93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FF0000"/>
          <w:lang w:eastAsia="en-US"/>
        </w:rPr>
      </w:pPr>
      <w:r w:rsidRPr="00AD5B93">
        <w:rPr>
          <w:rFonts w:eastAsiaTheme="minorHAnsi"/>
          <w:color w:val="FF0000"/>
          <w:lang w:eastAsia="en-US"/>
        </w:rPr>
        <w:t xml:space="preserve">1) от </w:t>
      </w:r>
      <w:r>
        <w:rPr>
          <w:rFonts w:eastAsiaTheme="minorHAnsi"/>
          <w:color w:val="FF0000"/>
          <w:lang w:eastAsia="en-US"/>
        </w:rPr>
        <w:t>1⁄2 %</w:t>
      </w:r>
      <w:r w:rsidRPr="00AD5B93">
        <w:rPr>
          <w:rFonts w:eastAsiaTheme="minorHAnsi"/>
          <w:color w:val="FF0000"/>
          <w:lang w:eastAsia="en-US"/>
        </w:rPr>
        <w:t xml:space="preserve"> до </w:t>
      </w:r>
      <w:r>
        <w:rPr>
          <w:rFonts w:eastAsiaTheme="minorHAnsi"/>
          <w:color w:val="FF0000"/>
          <w:lang w:eastAsia="en-US"/>
        </w:rPr>
        <w:t xml:space="preserve">1% </w:t>
      </w:r>
      <w:r w:rsidRPr="00AD5B93">
        <w:rPr>
          <w:rFonts w:eastAsiaTheme="minorHAnsi"/>
          <w:color w:val="FF0000"/>
          <w:lang w:eastAsia="en-US"/>
        </w:rPr>
        <w:t xml:space="preserve"> </w:t>
      </w:r>
      <w:r>
        <w:rPr>
          <w:rFonts w:eastAsiaTheme="minorHAnsi"/>
          <w:color w:val="FF0000"/>
          <w:lang w:eastAsia="en-US"/>
        </w:rPr>
        <w:t>НМЦК</w:t>
      </w:r>
      <w:r w:rsidRPr="00AD5B93">
        <w:rPr>
          <w:rFonts w:eastAsiaTheme="minorHAnsi"/>
          <w:color w:val="FF0000"/>
          <w:lang w:eastAsia="en-US"/>
        </w:rPr>
        <w:t xml:space="preserve">, если размер </w:t>
      </w:r>
      <w:r>
        <w:rPr>
          <w:rFonts w:eastAsiaTheme="minorHAnsi"/>
          <w:color w:val="FF0000"/>
          <w:lang w:eastAsia="en-US"/>
        </w:rPr>
        <w:t>НМЦК</w:t>
      </w:r>
      <w:r w:rsidRPr="00AD5B93">
        <w:rPr>
          <w:rFonts w:eastAsiaTheme="minorHAnsi"/>
          <w:color w:val="FF0000"/>
          <w:lang w:eastAsia="en-US"/>
        </w:rPr>
        <w:t xml:space="preserve"> составляет до </w:t>
      </w:r>
      <w:r>
        <w:rPr>
          <w:rFonts w:eastAsiaTheme="minorHAnsi"/>
          <w:color w:val="FF0000"/>
          <w:lang w:eastAsia="en-US"/>
        </w:rPr>
        <w:t>20 млн. руб.</w:t>
      </w:r>
      <w:r w:rsidRPr="00AD5B93">
        <w:rPr>
          <w:rFonts w:eastAsiaTheme="minorHAnsi"/>
          <w:color w:val="FF0000"/>
          <w:lang w:eastAsia="en-US"/>
        </w:rPr>
        <w:t>;</w:t>
      </w:r>
    </w:p>
    <w:p w:rsidR="00AD5B93" w:rsidRPr="00AD5B93" w:rsidRDefault="00AD5B93" w:rsidP="00AD5B93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FF0000"/>
          <w:lang w:eastAsia="en-US"/>
        </w:rPr>
      </w:pPr>
      <w:r w:rsidRPr="00AD5B93">
        <w:rPr>
          <w:rFonts w:eastAsiaTheme="minorHAnsi"/>
          <w:color w:val="FF0000"/>
          <w:lang w:eastAsia="en-US"/>
        </w:rPr>
        <w:t xml:space="preserve">2) от </w:t>
      </w:r>
      <w:r>
        <w:rPr>
          <w:rFonts w:eastAsiaTheme="minorHAnsi"/>
          <w:color w:val="FF0000"/>
          <w:lang w:eastAsia="en-US"/>
        </w:rPr>
        <w:t>1⁄2 %</w:t>
      </w:r>
      <w:r w:rsidRPr="00AD5B93">
        <w:rPr>
          <w:rFonts w:eastAsiaTheme="minorHAnsi"/>
          <w:color w:val="FF0000"/>
          <w:lang w:eastAsia="en-US"/>
        </w:rPr>
        <w:t xml:space="preserve"> до </w:t>
      </w:r>
      <w:r>
        <w:rPr>
          <w:rFonts w:eastAsiaTheme="minorHAnsi"/>
          <w:color w:val="FF0000"/>
          <w:lang w:eastAsia="en-US"/>
        </w:rPr>
        <w:t xml:space="preserve">5% </w:t>
      </w:r>
      <w:r w:rsidRPr="00AD5B93">
        <w:rPr>
          <w:rFonts w:eastAsiaTheme="minorHAnsi"/>
          <w:color w:val="FF0000"/>
          <w:lang w:eastAsia="en-US"/>
        </w:rPr>
        <w:t xml:space="preserve"> </w:t>
      </w:r>
      <w:r>
        <w:rPr>
          <w:rFonts w:eastAsiaTheme="minorHAnsi"/>
          <w:color w:val="FF0000"/>
          <w:lang w:eastAsia="en-US"/>
        </w:rPr>
        <w:t>НМЦК</w:t>
      </w:r>
      <w:r w:rsidRPr="00AD5B93">
        <w:rPr>
          <w:rFonts w:eastAsiaTheme="minorHAnsi"/>
          <w:color w:val="FF0000"/>
          <w:lang w:eastAsia="en-US"/>
        </w:rPr>
        <w:t xml:space="preserve">, если </w:t>
      </w:r>
      <w:r>
        <w:rPr>
          <w:rFonts w:eastAsiaTheme="minorHAnsi"/>
          <w:color w:val="FF0000"/>
          <w:lang w:eastAsia="en-US"/>
        </w:rPr>
        <w:t>НМЦК</w:t>
      </w:r>
      <w:r w:rsidRPr="00AD5B93">
        <w:rPr>
          <w:rFonts w:eastAsiaTheme="minorHAnsi"/>
          <w:color w:val="FF0000"/>
          <w:lang w:eastAsia="en-US"/>
        </w:rPr>
        <w:t xml:space="preserve"> более </w:t>
      </w:r>
      <w:r>
        <w:rPr>
          <w:rFonts w:eastAsiaTheme="minorHAnsi"/>
          <w:color w:val="FF0000"/>
          <w:lang w:eastAsia="en-US"/>
        </w:rPr>
        <w:t>20 млн. руб</w:t>
      </w:r>
      <w:r w:rsidRPr="00AD5B93">
        <w:rPr>
          <w:rFonts w:eastAsiaTheme="minorHAnsi"/>
          <w:color w:val="FF0000"/>
          <w:lang w:eastAsia="en-US"/>
        </w:rPr>
        <w:t>.</w:t>
      </w:r>
    </w:p>
    <w:p w:rsidR="0016471F" w:rsidRDefault="0016471F" w:rsidP="0016471F">
      <w:pPr>
        <w:ind w:firstLine="540"/>
        <w:jc w:val="both"/>
        <w:rPr>
          <w:bCs/>
        </w:rPr>
      </w:pPr>
      <w:r w:rsidRPr="0016471F">
        <w:rPr>
          <w:bCs/>
        </w:rPr>
        <w:t>Платежные реквизиты для перечисления денежных сре</w:t>
      </w:r>
      <w:proofErr w:type="gramStart"/>
      <w:r w:rsidRPr="0016471F">
        <w:rPr>
          <w:bCs/>
        </w:rPr>
        <w:t>дств пр</w:t>
      </w:r>
      <w:proofErr w:type="gramEnd"/>
      <w:r w:rsidRPr="0016471F">
        <w:rPr>
          <w:bCs/>
        </w:rPr>
        <w:t>и уклонении участника закупки от заключения контракта</w:t>
      </w:r>
      <w:r w:rsidR="00BC081A" w:rsidRPr="0016471F">
        <w:rPr>
          <w:bCs/>
        </w:rPr>
        <w:t>:</w:t>
      </w:r>
    </w:p>
    <w:p w:rsidR="00BC081A" w:rsidRPr="006D0584" w:rsidRDefault="00BC081A" w:rsidP="0016471F">
      <w:pPr>
        <w:jc w:val="both"/>
      </w:pPr>
      <w:r w:rsidRPr="006D0584">
        <w:t>___________________________</w:t>
      </w:r>
      <w:r>
        <w:t>____________________________________________</w:t>
      </w:r>
      <w:r w:rsidRPr="006D0584">
        <w:t>______</w:t>
      </w:r>
    </w:p>
    <w:p w:rsidR="00ED53A5" w:rsidRDefault="00ED53A5" w:rsidP="00BC081A">
      <w:pPr>
        <w:jc w:val="both"/>
        <w:rPr>
          <w:bCs/>
        </w:rPr>
      </w:pPr>
    </w:p>
    <w:p w:rsidR="00BC081A" w:rsidRDefault="00BC081A" w:rsidP="00BC081A">
      <w:pPr>
        <w:jc w:val="both"/>
        <w:rPr>
          <w:bCs/>
        </w:rPr>
      </w:pPr>
      <w:r w:rsidRPr="006D0584">
        <w:rPr>
          <w:bCs/>
        </w:rPr>
        <w:t>1</w:t>
      </w:r>
      <w:r w:rsidR="00A55E2A">
        <w:rPr>
          <w:bCs/>
        </w:rPr>
        <w:t>0</w:t>
      </w:r>
      <w:r w:rsidRPr="006D0584">
        <w:rPr>
          <w:bCs/>
        </w:rPr>
        <w:t>. Р</w:t>
      </w:r>
      <w:r w:rsidRPr="006D0584">
        <w:rPr>
          <w:rFonts w:eastAsia="Calibri"/>
        </w:rPr>
        <w:t xml:space="preserve">азмер </w:t>
      </w:r>
      <w:r w:rsidRPr="00AD5B93">
        <w:rPr>
          <w:rFonts w:eastAsia="Calibri"/>
          <w:b/>
        </w:rPr>
        <w:t>обеспечения исполнения контракта</w:t>
      </w:r>
      <w:r w:rsidRPr="006D0584">
        <w:rPr>
          <w:rFonts w:eastAsia="Calibri"/>
        </w:rPr>
        <w:t>:</w:t>
      </w:r>
      <w:r w:rsidRPr="006D0584">
        <w:rPr>
          <w:bCs/>
        </w:rPr>
        <w:t xml:space="preserve"> ______</w:t>
      </w:r>
      <w:r>
        <w:rPr>
          <w:bCs/>
        </w:rPr>
        <w:t>__________________________</w:t>
      </w:r>
      <w:r w:rsidRPr="006D0584">
        <w:rPr>
          <w:bCs/>
        </w:rPr>
        <w:t>___</w:t>
      </w:r>
      <w:r w:rsidR="00FC3E01">
        <w:rPr>
          <w:bCs/>
        </w:rPr>
        <w:t xml:space="preserve">% НМЦК или цены контракта </w:t>
      </w:r>
      <w:r w:rsidR="00FC3E01" w:rsidRPr="00FC3E01">
        <w:rPr>
          <w:bCs/>
          <w:i/>
        </w:rPr>
        <w:t xml:space="preserve">(выбрать </w:t>
      </w:r>
      <w:proofErr w:type="gramStart"/>
      <w:r w:rsidR="00FC3E01" w:rsidRPr="00FC3E01">
        <w:rPr>
          <w:bCs/>
          <w:i/>
        </w:rPr>
        <w:t>нужное</w:t>
      </w:r>
      <w:proofErr w:type="gramEnd"/>
      <w:r w:rsidR="00FC3E01" w:rsidRPr="00FC3E01">
        <w:rPr>
          <w:bCs/>
          <w:i/>
        </w:rPr>
        <w:t>)</w:t>
      </w:r>
      <w:r w:rsidR="00FC3E01">
        <w:rPr>
          <w:bCs/>
        </w:rPr>
        <w:t>.</w:t>
      </w:r>
    </w:p>
    <w:p w:rsidR="00AD5B93" w:rsidRDefault="00AD5B93" w:rsidP="00AD5B93">
      <w:pPr>
        <w:autoSpaceDE w:val="0"/>
        <w:autoSpaceDN w:val="0"/>
        <w:adjustRightInd w:val="0"/>
        <w:jc w:val="both"/>
        <w:rPr>
          <w:rFonts w:eastAsiaTheme="minorHAnsi"/>
          <w:color w:val="FF0000"/>
          <w:lang w:eastAsia="en-US"/>
        </w:rPr>
      </w:pPr>
      <w:r w:rsidRPr="00D61591">
        <w:rPr>
          <w:rFonts w:eastAsiaTheme="minorHAnsi"/>
          <w:color w:val="FF0000"/>
          <w:lang w:eastAsia="en-US"/>
        </w:rPr>
        <w:t>Размер обеспечения исполнения контракта должен составлять от 5 до 30 % НМЦК. В случае</w:t>
      </w:r>
      <w:proofErr w:type="gramStart"/>
      <w:r w:rsidRPr="00D61591">
        <w:rPr>
          <w:rFonts w:eastAsiaTheme="minorHAnsi"/>
          <w:color w:val="FF0000"/>
          <w:lang w:eastAsia="en-US"/>
        </w:rPr>
        <w:t>,</w:t>
      </w:r>
      <w:proofErr w:type="gramEnd"/>
      <w:r w:rsidRPr="00D61591">
        <w:rPr>
          <w:rFonts w:eastAsiaTheme="minorHAnsi"/>
          <w:color w:val="FF0000"/>
          <w:lang w:eastAsia="en-US"/>
        </w:rPr>
        <w:t xml:space="preserve"> если НМЦК превышает 50 млн. руб., заказчик обязан установить требование обеспечения исполнения контракта в размере от </w:t>
      </w:r>
      <w:r w:rsidR="00D61591" w:rsidRPr="00D61591">
        <w:rPr>
          <w:rFonts w:eastAsiaTheme="minorHAnsi"/>
          <w:color w:val="FF0000"/>
          <w:lang w:eastAsia="en-US"/>
        </w:rPr>
        <w:t>10</w:t>
      </w:r>
      <w:r w:rsidRPr="00D61591">
        <w:rPr>
          <w:rFonts w:eastAsiaTheme="minorHAnsi"/>
          <w:color w:val="FF0000"/>
          <w:lang w:eastAsia="en-US"/>
        </w:rPr>
        <w:t xml:space="preserve"> до </w:t>
      </w:r>
      <w:r w:rsidR="00D61591" w:rsidRPr="00D61591">
        <w:rPr>
          <w:rFonts w:eastAsiaTheme="minorHAnsi"/>
          <w:color w:val="FF0000"/>
          <w:lang w:eastAsia="en-US"/>
        </w:rPr>
        <w:t>30</w:t>
      </w:r>
      <w:r w:rsidRPr="00D61591">
        <w:rPr>
          <w:rFonts w:eastAsiaTheme="minorHAnsi"/>
          <w:color w:val="FF0000"/>
          <w:lang w:eastAsia="en-US"/>
        </w:rPr>
        <w:t xml:space="preserve"> </w:t>
      </w:r>
      <w:r w:rsidR="00D61591" w:rsidRPr="00D61591">
        <w:rPr>
          <w:rFonts w:eastAsiaTheme="minorHAnsi"/>
          <w:color w:val="FF0000"/>
          <w:lang w:eastAsia="en-US"/>
        </w:rPr>
        <w:t>%</w:t>
      </w:r>
      <w:r w:rsidRPr="00D61591">
        <w:rPr>
          <w:rFonts w:eastAsiaTheme="minorHAnsi"/>
          <w:color w:val="FF0000"/>
          <w:lang w:eastAsia="en-US"/>
        </w:rPr>
        <w:t xml:space="preserve"> </w:t>
      </w:r>
      <w:r w:rsidR="00D61591" w:rsidRPr="00D61591">
        <w:rPr>
          <w:rFonts w:eastAsiaTheme="minorHAnsi"/>
          <w:color w:val="FF0000"/>
          <w:lang w:eastAsia="en-US"/>
        </w:rPr>
        <w:t>НМЦК</w:t>
      </w:r>
      <w:r w:rsidRPr="00D61591">
        <w:rPr>
          <w:rFonts w:eastAsiaTheme="minorHAnsi"/>
          <w:color w:val="FF0000"/>
          <w:lang w:eastAsia="en-US"/>
        </w:rPr>
        <w:t>, но не менее чем в размере аванса (если контрактом предусмотрена выплата аванса). В случае</w:t>
      </w:r>
      <w:proofErr w:type="gramStart"/>
      <w:r w:rsidRPr="00D61591">
        <w:rPr>
          <w:rFonts w:eastAsiaTheme="minorHAnsi"/>
          <w:color w:val="FF0000"/>
          <w:lang w:eastAsia="en-US"/>
        </w:rPr>
        <w:t>,</w:t>
      </w:r>
      <w:proofErr w:type="gramEnd"/>
      <w:r w:rsidRPr="00D61591">
        <w:rPr>
          <w:rFonts w:eastAsiaTheme="minorHAnsi"/>
          <w:color w:val="FF0000"/>
          <w:lang w:eastAsia="en-US"/>
        </w:rPr>
        <w:t xml:space="preserve"> если аванс превышает </w:t>
      </w:r>
      <w:r w:rsidR="00D61591" w:rsidRPr="00D61591">
        <w:rPr>
          <w:rFonts w:eastAsiaTheme="minorHAnsi"/>
          <w:color w:val="FF0000"/>
          <w:lang w:eastAsia="en-US"/>
        </w:rPr>
        <w:t>30</w:t>
      </w:r>
      <w:r w:rsidRPr="00D61591">
        <w:rPr>
          <w:rFonts w:eastAsiaTheme="minorHAnsi"/>
          <w:color w:val="FF0000"/>
          <w:lang w:eastAsia="en-US"/>
        </w:rPr>
        <w:t xml:space="preserve"> </w:t>
      </w:r>
      <w:r w:rsidR="00D61591" w:rsidRPr="00D61591">
        <w:rPr>
          <w:rFonts w:eastAsiaTheme="minorHAnsi"/>
          <w:color w:val="FF0000"/>
          <w:lang w:eastAsia="en-US"/>
        </w:rPr>
        <w:t>%</w:t>
      </w:r>
      <w:r w:rsidRPr="00D61591">
        <w:rPr>
          <w:rFonts w:eastAsiaTheme="minorHAnsi"/>
          <w:color w:val="FF0000"/>
          <w:lang w:eastAsia="en-US"/>
        </w:rPr>
        <w:t xml:space="preserve"> </w:t>
      </w:r>
      <w:r w:rsidR="00D61591" w:rsidRPr="00D61591">
        <w:rPr>
          <w:rFonts w:eastAsiaTheme="minorHAnsi"/>
          <w:color w:val="FF0000"/>
          <w:lang w:eastAsia="en-US"/>
        </w:rPr>
        <w:t>НМЦК</w:t>
      </w:r>
      <w:r w:rsidRPr="00D61591">
        <w:rPr>
          <w:rFonts w:eastAsiaTheme="minorHAnsi"/>
          <w:color w:val="FF0000"/>
          <w:lang w:eastAsia="en-US"/>
        </w:rPr>
        <w:t>, размер обеспечения исполнения контракта устанавливается в размере аванса</w:t>
      </w:r>
      <w:r w:rsidR="00D61591" w:rsidRPr="00D61591">
        <w:rPr>
          <w:rFonts w:eastAsiaTheme="minorHAnsi"/>
          <w:color w:val="FF0000"/>
          <w:lang w:eastAsia="en-US"/>
        </w:rPr>
        <w:t>.</w:t>
      </w:r>
    </w:p>
    <w:p w:rsidR="00ED53A5" w:rsidRPr="00FC3E01" w:rsidRDefault="00ED53A5" w:rsidP="00ED53A5">
      <w:pPr>
        <w:autoSpaceDE w:val="0"/>
        <w:autoSpaceDN w:val="0"/>
        <w:adjustRightInd w:val="0"/>
        <w:jc w:val="both"/>
        <w:rPr>
          <w:rFonts w:eastAsiaTheme="minorHAnsi"/>
          <w:color w:val="FF0000"/>
          <w:lang w:eastAsia="en-US"/>
        </w:rPr>
      </w:pPr>
      <w:r w:rsidRPr="00FC3E01">
        <w:rPr>
          <w:rFonts w:eastAsiaTheme="minorHAnsi"/>
          <w:color w:val="FF0000"/>
          <w:lang w:eastAsia="en-US"/>
        </w:rPr>
        <w:t xml:space="preserve">В случае заключения контракта </w:t>
      </w:r>
      <w:r w:rsidR="00FC3E01" w:rsidRPr="00FC3E01">
        <w:rPr>
          <w:rFonts w:eastAsiaTheme="minorHAnsi"/>
          <w:color w:val="FF0000"/>
          <w:lang w:eastAsia="en-US"/>
        </w:rPr>
        <w:t>с субъектом малого предпринимательства,</w:t>
      </w:r>
      <w:r w:rsidR="00FC3E01" w:rsidRPr="00FC3E01">
        <w:rPr>
          <w:rFonts w:eastAsia="Calibri"/>
          <w:bCs/>
          <w:color w:val="FF0000"/>
        </w:rPr>
        <w:t xml:space="preserve"> социально ориентированной некоммерческой организацией (п.19 заявки-поручения)</w:t>
      </w:r>
      <w:r w:rsidR="00FC3E01" w:rsidRPr="00FC3E01">
        <w:rPr>
          <w:rFonts w:eastAsiaTheme="minorHAnsi"/>
          <w:color w:val="FF0000"/>
          <w:lang w:eastAsia="en-US"/>
        </w:rPr>
        <w:t xml:space="preserve"> </w:t>
      </w:r>
      <w:r w:rsidRPr="00FC3E01">
        <w:rPr>
          <w:rFonts w:eastAsiaTheme="minorHAnsi"/>
          <w:color w:val="FF0000"/>
          <w:lang w:eastAsia="en-US"/>
        </w:rPr>
        <w:t>размер обеспечения исполнения контракта, устанавливается от цены, по которой заключается контракт, но не может составлять менее чем размер аванса</w:t>
      </w:r>
    </w:p>
    <w:p w:rsidR="00ED53A5" w:rsidRPr="00D61591" w:rsidRDefault="00ED53A5" w:rsidP="00AD5B93">
      <w:pPr>
        <w:autoSpaceDE w:val="0"/>
        <w:autoSpaceDN w:val="0"/>
        <w:adjustRightInd w:val="0"/>
        <w:jc w:val="both"/>
        <w:rPr>
          <w:rFonts w:eastAsiaTheme="minorHAnsi"/>
          <w:color w:val="FF0000"/>
          <w:lang w:eastAsia="en-US"/>
        </w:rPr>
      </w:pPr>
    </w:p>
    <w:p w:rsidR="00BC081A" w:rsidRPr="006D0584" w:rsidRDefault="00BC081A" w:rsidP="00BC081A">
      <w:pPr>
        <w:jc w:val="both"/>
        <w:rPr>
          <w:rFonts w:eastAsia="Calibri"/>
          <w:bCs/>
        </w:rPr>
      </w:pPr>
      <w:r w:rsidRPr="006D0584">
        <w:t>Реквизиты счета для внесения денежных сре</w:t>
      </w:r>
      <w:proofErr w:type="gramStart"/>
      <w:r w:rsidRPr="006D0584">
        <w:t>дств в к</w:t>
      </w:r>
      <w:proofErr w:type="gramEnd"/>
      <w:r w:rsidRPr="006D0584">
        <w:t>ачестве обеспечения исполнения контракта: _________________________________</w:t>
      </w:r>
      <w:r>
        <w:t>______</w:t>
      </w:r>
      <w:r w:rsidR="00B24121">
        <w:t>__________________________</w:t>
      </w:r>
      <w:r w:rsidRPr="006D0584">
        <w:t>__</w:t>
      </w:r>
      <w:r w:rsidR="00B24121">
        <w:t>.</w:t>
      </w:r>
    </w:p>
    <w:p w:rsidR="00ED53A5" w:rsidRDefault="00ED53A5" w:rsidP="00BC081A">
      <w:pPr>
        <w:jc w:val="both"/>
        <w:rPr>
          <w:bCs/>
          <w:highlight w:val="yellow"/>
        </w:rPr>
      </w:pPr>
    </w:p>
    <w:p w:rsidR="00BC081A" w:rsidRDefault="00BC081A" w:rsidP="00BC081A">
      <w:pPr>
        <w:jc w:val="both"/>
      </w:pPr>
      <w:r w:rsidRPr="00ED53A5">
        <w:rPr>
          <w:bCs/>
        </w:rPr>
        <w:t>1</w:t>
      </w:r>
      <w:r w:rsidR="00A55E2A">
        <w:rPr>
          <w:bCs/>
        </w:rPr>
        <w:t>1</w:t>
      </w:r>
      <w:r w:rsidRPr="00ED53A5">
        <w:rPr>
          <w:bCs/>
        </w:rPr>
        <w:t>. Р</w:t>
      </w:r>
      <w:r w:rsidRPr="00ED53A5">
        <w:rPr>
          <w:rFonts w:eastAsia="Calibri"/>
        </w:rPr>
        <w:t xml:space="preserve">азмер обеспечения гарантийных обязательств </w:t>
      </w:r>
      <w:r w:rsidRPr="00ED53A5">
        <w:rPr>
          <w:bCs/>
          <w:i/>
        </w:rPr>
        <w:t>(при необходимости</w:t>
      </w:r>
      <w:r w:rsidRPr="00ED53A5">
        <w:rPr>
          <w:bCs/>
        </w:rPr>
        <w:t>)</w:t>
      </w:r>
      <w:r w:rsidRPr="00ED53A5">
        <w:rPr>
          <w:rFonts w:eastAsia="Calibri"/>
        </w:rPr>
        <w:t>:</w:t>
      </w:r>
      <w:r w:rsidRPr="00ED53A5">
        <w:rPr>
          <w:bCs/>
        </w:rPr>
        <w:t xml:space="preserve"> __________</w:t>
      </w:r>
      <w:r w:rsidR="00966264" w:rsidRPr="00ED53A5">
        <w:rPr>
          <w:bCs/>
        </w:rPr>
        <w:t>%</w:t>
      </w:r>
      <w:proofErr w:type="gramStart"/>
      <w:r w:rsidRPr="00ED53A5">
        <w:rPr>
          <w:bCs/>
        </w:rPr>
        <w:t xml:space="preserve"> </w:t>
      </w:r>
      <w:r w:rsidRPr="00ED53A5">
        <w:t>.</w:t>
      </w:r>
      <w:proofErr w:type="gramEnd"/>
    </w:p>
    <w:p w:rsidR="00ED53A5" w:rsidRDefault="00ED53A5" w:rsidP="00ED53A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D53A5">
        <w:rPr>
          <w:bCs/>
          <w:color w:val="FF0000"/>
        </w:rPr>
        <w:t>Р</w:t>
      </w:r>
      <w:r w:rsidRPr="00ED53A5">
        <w:rPr>
          <w:rFonts w:eastAsia="Calibri"/>
          <w:color w:val="FF0000"/>
        </w:rPr>
        <w:t xml:space="preserve">азмер обеспечения </w:t>
      </w:r>
      <w:r w:rsidRPr="00ED53A5">
        <w:rPr>
          <w:rFonts w:eastAsiaTheme="minorHAnsi"/>
          <w:color w:val="FF0000"/>
          <w:lang w:eastAsia="en-US"/>
        </w:rPr>
        <w:t>гарантийных обязательств не может превышать 10 % НМЦК</w:t>
      </w:r>
      <w:r>
        <w:rPr>
          <w:rFonts w:eastAsiaTheme="minorHAnsi"/>
          <w:lang w:eastAsia="en-US"/>
        </w:rPr>
        <w:t>.</w:t>
      </w:r>
    </w:p>
    <w:p w:rsidR="00BC081A" w:rsidRPr="006D0584" w:rsidRDefault="00BC081A" w:rsidP="00BC081A">
      <w:pPr>
        <w:jc w:val="both"/>
        <w:rPr>
          <w:rFonts w:eastAsia="Calibri"/>
          <w:bCs/>
        </w:rPr>
      </w:pPr>
      <w:r w:rsidRPr="006D0584">
        <w:t>Реквизиты счета для внесения денежных сре</w:t>
      </w:r>
      <w:proofErr w:type="gramStart"/>
      <w:r w:rsidRPr="006D0584">
        <w:t>дств в к</w:t>
      </w:r>
      <w:proofErr w:type="gramEnd"/>
      <w:r w:rsidRPr="006D0584">
        <w:t>ачестве обеспечения исполнения гарантийных обязательств: _____________</w:t>
      </w:r>
      <w:r w:rsidR="006D76E1">
        <w:t>_______________________________</w:t>
      </w:r>
      <w:r w:rsidRPr="006D0584">
        <w:t>_________.</w:t>
      </w:r>
    </w:p>
    <w:p w:rsidR="00BC081A" w:rsidRPr="00966264" w:rsidRDefault="00BC081A" w:rsidP="00BC081A">
      <w:pPr>
        <w:jc w:val="both"/>
        <w:rPr>
          <w:rFonts w:eastAsia="Calibri"/>
          <w:bCs/>
          <w:color w:val="FF0000"/>
        </w:rPr>
      </w:pPr>
      <w:r w:rsidRPr="00966264">
        <w:rPr>
          <w:rFonts w:eastAsia="Calibri"/>
          <w:bCs/>
          <w:color w:val="FF0000"/>
        </w:rPr>
        <w:t xml:space="preserve">Порядок предоставления обеспечения гарантийных обязательств </w:t>
      </w:r>
      <w:r w:rsidRPr="00966264">
        <w:rPr>
          <w:bCs/>
          <w:i/>
          <w:color w:val="FF0000"/>
        </w:rPr>
        <w:t>(при необходимости</w:t>
      </w:r>
      <w:r w:rsidRPr="00966264">
        <w:rPr>
          <w:bCs/>
          <w:color w:val="FF0000"/>
        </w:rPr>
        <w:t>)</w:t>
      </w:r>
      <w:r w:rsidRPr="00966264">
        <w:rPr>
          <w:rFonts w:eastAsia="Calibri"/>
          <w:bCs/>
          <w:color w:val="FF0000"/>
        </w:rPr>
        <w:t>:______________________________________________________________</w:t>
      </w:r>
      <w:r w:rsidR="006D76E1" w:rsidRPr="00966264">
        <w:rPr>
          <w:rFonts w:eastAsia="Calibri"/>
          <w:bCs/>
          <w:color w:val="FF0000"/>
        </w:rPr>
        <w:t>.</w:t>
      </w:r>
    </w:p>
    <w:p w:rsidR="00ED53A5" w:rsidRDefault="00ED53A5" w:rsidP="00BC081A">
      <w:pPr>
        <w:jc w:val="both"/>
        <w:rPr>
          <w:rFonts w:eastAsia="Calibri"/>
          <w:bCs/>
          <w:highlight w:val="yellow"/>
        </w:rPr>
      </w:pPr>
    </w:p>
    <w:p w:rsidR="00BC081A" w:rsidRPr="006D0584" w:rsidRDefault="00BC081A" w:rsidP="00BC081A">
      <w:pPr>
        <w:jc w:val="both"/>
        <w:rPr>
          <w:rFonts w:eastAsia="Calibri"/>
          <w:bCs/>
        </w:rPr>
      </w:pPr>
      <w:r w:rsidRPr="00ED53A5">
        <w:rPr>
          <w:rFonts w:eastAsia="Calibri"/>
          <w:bCs/>
        </w:rPr>
        <w:t>1</w:t>
      </w:r>
      <w:r w:rsidR="00A55E2A">
        <w:rPr>
          <w:rFonts w:eastAsia="Calibri"/>
          <w:bCs/>
        </w:rPr>
        <w:t>2</w:t>
      </w:r>
      <w:r w:rsidRPr="00ED53A5">
        <w:rPr>
          <w:rFonts w:eastAsia="Calibri"/>
          <w:bCs/>
        </w:rPr>
        <w:t xml:space="preserve">. Информация о банковском (казначейском) сопровождении контракта </w:t>
      </w:r>
      <w:r w:rsidRPr="00ED53A5">
        <w:rPr>
          <w:rFonts w:eastAsia="Calibri"/>
          <w:bCs/>
          <w:i/>
        </w:rPr>
        <w:t>(при необходимости)</w:t>
      </w:r>
      <w:r w:rsidRPr="00ED53A5">
        <w:rPr>
          <w:rFonts w:eastAsia="Calibri"/>
          <w:bCs/>
        </w:rPr>
        <w:t xml:space="preserve">: </w:t>
      </w:r>
      <w:proofErr w:type="gramStart"/>
      <w:r w:rsidR="00FC3E01" w:rsidRPr="00FC3E01">
        <w:rPr>
          <w:rFonts w:eastAsia="Calibri"/>
          <w:bCs/>
          <w:color w:val="FF0000"/>
        </w:rPr>
        <w:t>установлено</w:t>
      </w:r>
      <w:proofErr w:type="gramEnd"/>
      <w:r w:rsidR="00FC3E01" w:rsidRPr="00FC3E01">
        <w:rPr>
          <w:rFonts w:eastAsia="Calibri"/>
          <w:bCs/>
          <w:color w:val="FF0000"/>
        </w:rPr>
        <w:t>/не установлено</w:t>
      </w:r>
      <w:r w:rsidR="00FC3E01">
        <w:rPr>
          <w:rFonts w:eastAsia="Calibri"/>
          <w:bCs/>
          <w:color w:val="FF0000"/>
        </w:rPr>
        <w:t xml:space="preserve"> </w:t>
      </w:r>
      <w:r w:rsidR="00FC3E01" w:rsidRPr="00D76A91">
        <w:rPr>
          <w:rFonts w:eastAsia="Calibri"/>
          <w:bCs/>
          <w:i/>
        </w:rPr>
        <w:t>(выбрать нужное)</w:t>
      </w:r>
      <w:r w:rsidR="00FC3E01">
        <w:rPr>
          <w:rFonts w:eastAsia="Calibri"/>
          <w:bCs/>
        </w:rPr>
        <w:t>.</w:t>
      </w:r>
    </w:p>
    <w:p w:rsidR="00ED53A5" w:rsidRPr="00FC3E01" w:rsidRDefault="00FC3E01" w:rsidP="00BC081A">
      <w:pPr>
        <w:jc w:val="both"/>
        <w:rPr>
          <w:bCs/>
          <w:color w:val="FF0000"/>
        </w:rPr>
      </w:pPr>
      <w:r w:rsidRPr="00FC3E01">
        <w:rPr>
          <w:bCs/>
          <w:color w:val="FF0000"/>
        </w:rPr>
        <w:t xml:space="preserve">Устанавливается в случае, если НМЦК составляет 250 млн. руб. и более (Постановление администрации МО </w:t>
      </w:r>
      <w:proofErr w:type="gramStart"/>
      <w:r w:rsidRPr="00FC3E01">
        <w:rPr>
          <w:bCs/>
          <w:color w:val="FF0000"/>
        </w:rPr>
        <w:t>ТР</w:t>
      </w:r>
      <w:proofErr w:type="gramEnd"/>
      <w:r w:rsidRPr="00FC3E01">
        <w:rPr>
          <w:bCs/>
          <w:color w:val="FF0000"/>
        </w:rPr>
        <w:t xml:space="preserve"> ЛО от 28.06.2018 №1690-па)</w:t>
      </w:r>
      <w:r>
        <w:rPr>
          <w:bCs/>
          <w:color w:val="FF0000"/>
        </w:rPr>
        <w:t>.</w:t>
      </w:r>
    </w:p>
    <w:p w:rsidR="00FC3E01" w:rsidRDefault="00FC3E01" w:rsidP="00BC081A">
      <w:pPr>
        <w:jc w:val="both"/>
        <w:rPr>
          <w:bCs/>
        </w:rPr>
      </w:pPr>
    </w:p>
    <w:p w:rsidR="00BC081A" w:rsidRPr="006D0584" w:rsidRDefault="00BC081A" w:rsidP="00BC081A">
      <w:pPr>
        <w:jc w:val="both"/>
        <w:rPr>
          <w:i/>
        </w:rPr>
      </w:pPr>
      <w:r w:rsidRPr="006D0584">
        <w:rPr>
          <w:bCs/>
        </w:rPr>
        <w:lastRenderedPageBreak/>
        <w:t>1</w:t>
      </w:r>
      <w:r w:rsidR="00A55E2A">
        <w:rPr>
          <w:bCs/>
        </w:rPr>
        <w:t>3</w:t>
      </w:r>
      <w:r w:rsidRPr="006D0584">
        <w:rPr>
          <w:bCs/>
        </w:rPr>
        <w:t xml:space="preserve">. </w:t>
      </w:r>
      <w:proofErr w:type="gramStart"/>
      <w:r w:rsidRPr="006D0584">
        <w:rPr>
          <w:bCs/>
        </w:rPr>
        <w:t xml:space="preserve">Наличие преимуществ для учреждений и предприятий уголовно-исполнительной системы: установлены </w:t>
      </w:r>
      <w:r w:rsidRPr="006D0584">
        <w:t>в размере до 15 % процентов от предлагаемой ими цены контракта в установленном постановлением Правительства Российской Федерации от 14.07.2014 № 649 порядке</w:t>
      </w:r>
      <w:r w:rsidR="006D76E1">
        <w:t>:</w:t>
      </w:r>
      <w:proofErr w:type="gramEnd"/>
      <w:r w:rsidRPr="006D0584">
        <w:t xml:space="preserve"> </w:t>
      </w:r>
      <w:proofErr w:type="gramStart"/>
      <w:r w:rsidRPr="006D76E1">
        <w:rPr>
          <w:i/>
          <w:color w:val="FF0000"/>
        </w:rPr>
        <w:t>Установлены</w:t>
      </w:r>
      <w:proofErr w:type="gramEnd"/>
      <w:r w:rsidRPr="006D76E1">
        <w:rPr>
          <w:i/>
          <w:color w:val="FF0000"/>
        </w:rPr>
        <w:t xml:space="preserve"> /не установлены</w:t>
      </w:r>
      <w:r w:rsidRPr="006D76E1">
        <w:rPr>
          <w:color w:val="FF0000"/>
        </w:rPr>
        <w:t xml:space="preserve"> </w:t>
      </w:r>
      <w:r w:rsidRPr="006D0584">
        <w:rPr>
          <w:i/>
        </w:rPr>
        <w:t>(выбрать нужное).</w:t>
      </w:r>
    </w:p>
    <w:p w:rsidR="00ED53A5" w:rsidRDefault="00ED53A5" w:rsidP="00BC081A">
      <w:pPr>
        <w:jc w:val="both"/>
      </w:pPr>
    </w:p>
    <w:p w:rsidR="00BC081A" w:rsidRDefault="00BC081A" w:rsidP="00BC081A">
      <w:pPr>
        <w:jc w:val="both"/>
        <w:rPr>
          <w:i/>
        </w:rPr>
      </w:pPr>
      <w:r w:rsidRPr="006D0584">
        <w:t>1</w:t>
      </w:r>
      <w:r w:rsidR="00A55E2A">
        <w:t>4</w:t>
      </w:r>
      <w:r w:rsidRPr="006D0584">
        <w:t xml:space="preserve">. </w:t>
      </w:r>
      <w:proofErr w:type="gramStart"/>
      <w:r w:rsidRPr="006D0584">
        <w:t>Наличие преимуществ для организаций инвалидов: установлены в размере до 15 % процентов от предлагаемой ими цены контракта в установленном постановлением Правительства Российской Федерации от 15.04.2014 № 341 порядке</w:t>
      </w:r>
      <w:r w:rsidR="006D76E1">
        <w:t>:</w:t>
      </w:r>
      <w:proofErr w:type="gramEnd"/>
      <w:r w:rsidRPr="006D0584">
        <w:t xml:space="preserve"> </w:t>
      </w:r>
      <w:proofErr w:type="gramStart"/>
      <w:r w:rsidRPr="006D76E1">
        <w:rPr>
          <w:i/>
          <w:color w:val="FF0000"/>
        </w:rPr>
        <w:t>Установлены</w:t>
      </w:r>
      <w:proofErr w:type="gramEnd"/>
      <w:r w:rsidRPr="006D76E1">
        <w:rPr>
          <w:i/>
          <w:color w:val="FF0000"/>
        </w:rPr>
        <w:t xml:space="preserve"> /не установлены</w:t>
      </w:r>
      <w:r w:rsidRPr="006D0584">
        <w:t xml:space="preserve"> </w:t>
      </w:r>
      <w:r w:rsidRPr="006D0584">
        <w:rPr>
          <w:i/>
        </w:rPr>
        <w:t>(выбрать нужное).</w:t>
      </w:r>
    </w:p>
    <w:p w:rsidR="00ED53A5" w:rsidRDefault="00ED53A5" w:rsidP="00BC081A">
      <w:pPr>
        <w:jc w:val="both"/>
      </w:pPr>
    </w:p>
    <w:p w:rsidR="00BC081A" w:rsidRDefault="00BC081A" w:rsidP="00BC081A">
      <w:pPr>
        <w:jc w:val="both"/>
        <w:rPr>
          <w:i/>
        </w:rPr>
      </w:pPr>
      <w:r w:rsidRPr="006D0584">
        <w:t>1</w:t>
      </w:r>
      <w:r w:rsidR="00A55E2A">
        <w:t>5</w:t>
      </w:r>
      <w:r w:rsidRPr="006D0584">
        <w:t xml:space="preserve">. Ограничения при определении поставщиков (подрядчиков, исполнителей): </w:t>
      </w:r>
      <w:r w:rsidRPr="00F61AF7">
        <w:rPr>
          <w:color w:val="FF0000"/>
        </w:rPr>
        <w:t xml:space="preserve">участниками закупок могут быть только </w:t>
      </w:r>
      <w:r w:rsidRPr="00F61AF7">
        <w:rPr>
          <w:rFonts w:eastAsia="Calibri"/>
          <w:bCs/>
          <w:color w:val="FF0000"/>
        </w:rPr>
        <w:t>субъекты малого предпринимательства, социально ориентированные некоммерческие организации</w:t>
      </w:r>
      <w:r w:rsidR="00F61AF7">
        <w:rPr>
          <w:rFonts w:eastAsia="Calibri"/>
          <w:bCs/>
        </w:rPr>
        <w:t xml:space="preserve"> или </w:t>
      </w:r>
      <w:r w:rsidR="00F61AF7" w:rsidRPr="00F61AF7">
        <w:rPr>
          <w:rFonts w:eastAsia="Calibri"/>
          <w:bCs/>
          <w:color w:val="FF0000"/>
        </w:rPr>
        <w:t>не у</w:t>
      </w:r>
      <w:r w:rsidRPr="00F61AF7">
        <w:rPr>
          <w:i/>
          <w:color w:val="FF0000"/>
        </w:rPr>
        <w:t xml:space="preserve">становлены </w:t>
      </w:r>
      <w:r w:rsidRPr="006D0584">
        <w:rPr>
          <w:i/>
        </w:rPr>
        <w:t xml:space="preserve">(выбрать </w:t>
      </w:r>
      <w:proofErr w:type="gramStart"/>
      <w:r w:rsidRPr="006D0584">
        <w:rPr>
          <w:i/>
        </w:rPr>
        <w:t>нужное</w:t>
      </w:r>
      <w:proofErr w:type="gramEnd"/>
      <w:r w:rsidRPr="006D0584">
        <w:rPr>
          <w:i/>
        </w:rPr>
        <w:t>).</w:t>
      </w:r>
    </w:p>
    <w:p w:rsidR="00BC081A" w:rsidRPr="006D76E1" w:rsidRDefault="00BC081A" w:rsidP="00BC081A">
      <w:pPr>
        <w:autoSpaceDE w:val="0"/>
        <w:autoSpaceDN w:val="0"/>
        <w:adjustRightInd w:val="0"/>
        <w:jc w:val="both"/>
        <w:rPr>
          <w:color w:val="FF0000"/>
        </w:rPr>
      </w:pPr>
      <w:r w:rsidRPr="006D76E1">
        <w:rPr>
          <w:i/>
          <w:color w:val="FF0000"/>
        </w:rPr>
        <w:t xml:space="preserve">Справочно: при установлении данного ограничения начальная (максимальная) цена контракта не должна превышать </w:t>
      </w:r>
      <w:r w:rsidR="00D76A91">
        <w:rPr>
          <w:i/>
          <w:color w:val="FF0000"/>
        </w:rPr>
        <w:t>20</w:t>
      </w:r>
      <w:r w:rsidRPr="006D76E1">
        <w:rPr>
          <w:i/>
          <w:color w:val="FF0000"/>
        </w:rPr>
        <w:t xml:space="preserve"> миллионов рублей</w:t>
      </w:r>
      <w:r w:rsidR="006D76E1">
        <w:rPr>
          <w:i/>
          <w:color w:val="FF0000"/>
        </w:rPr>
        <w:t>.</w:t>
      </w:r>
    </w:p>
    <w:p w:rsidR="00ED53A5" w:rsidRDefault="00ED53A5" w:rsidP="00BC081A">
      <w:pPr>
        <w:jc w:val="both"/>
      </w:pPr>
    </w:p>
    <w:p w:rsidR="00BC081A" w:rsidRDefault="00A55E2A" w:rsidP="00BC081A">
      <w:pPr>
        <w:jc w:val="both"/>
        <w:rPr>
          <w:rFonts w:eastAsia="Calibri"/>
        </w:rPr>
      </w:pPr>
      <w:r>
        <w:t>16</w:t>
      </w:r>
      <w:r w:rsidR="00BC081A" w:rsidRPr="006D0584">
        <w:t>. У</w:t>
      </w:r>
      <w:r w:rsidR="00BC081A" w:rsidRPr="006D0584">
        <w:rPr>
          <w:rFonts w:eastAsia="Calibri"/>
        </w:rPr>
        <w:t xml:space="preserve">станавливается требование к поставщику (подрядчику, исполнителю), не являющемуся субъектом малого предпринимательства или социально ориентированной некоммерческой организацией,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 </w:t>
      </w:r>
      <w:proofErr w:type="gramStart"/>
      <w:r w:rsidR="00BC081A" w:rsidRPr="006D0584">
        <w:rPr>
          <w:rFonts w:eastAsia="Calibri"/>
        </w:rPr>
        <w:t>на</w:t>
      </w:r>
      <w:proofErr w:type="gramEnd"/>
      <w:r w:rsidR="00BC081A" w:rsidRPr="006D0584">
        <w:rPr>
          <w:rFonts w:eastAsia="Calibri"/>
        </w:rPr>
        <w:t xml:space="preserve"> </w:t>
      </w:r>
      <w:r w:rsidR="00BC081A" w:rsidRPr="00F344C9">
        <w:rPr>
          <w:rFonts w:eastAsia="Calibri"/>
        </w:rPr>
        <w:t>_____</w:t>
      </w:r>
      <w:r w:rsidR="00BC081A" w:rsidRPr="006D0584">
        <w:rPr>
          <w:rFonts w:eastAsia="Calibri"/>
        </w:rPr>
        <w:t xml:space="preserve"> % от цены контракта </w:t>
      </w:r>
      <w:r w:rsidR="00BC081A" w:rsidRPr="006D0584">
        <w:rPr>
          <w:rFonts w:eastAsia="Calibri"/>
          <w:i/>
        </w:rPr>
        <w:t>(при необходимости)</w:t>
      </w:r>
      <w:r w:rsidR="00BC081A" w:rsidRPr="006D0584">
        <w:rPr>
          <w:rFonts w:eastAsia="Calibri"/>
        </w:rPr>
        <w:t>.</w:t>
      </w:r>
    </w:p>
    <w:p w:rsidR="00BC081A" w:rsidRPr="006D76E1" w:rsidRDefault="00BC081A" w:rsidP="00BC081A">
      <w:pPr>
        <w:autoSpaceDE w:val="0"/>
        <w:autoSpaceDN w:val="0"/>
        <w:adjustRightInd w:val="0"/>
        <w:jc w:val="both"/>
        <w:rPr>
          <w:i/>
          <w:iCs/>
          <w:color w:val="FF0000"/>
        </w:rPr>
      </w:pPr>
      <w:r w:rsidRPr="006D76E1">
        <w:rPr>
          <w:i/>
          <w:iCs/>
          <w:color w:val="FF0000"/>
        </w:rPr>
        <w:t>Справочно: Объем привлечения устанавливается заказчиком в виде фиксированных процентов и должен составлять не менее 5 процентов от цены контракта.</w:t>
      </w:r>
    </w:p>
    <w:p w:rsidR="00ED53A5" w:rsidRDefault="00ED53A5" w:rsidP="00BC081A">
      <w:pPr>
        <w:jc w:val="both"/>
      </w:pPr>
    </w:p>
    <w:p w:rsidR="00BC081A" w:rsidRPr="00DA4C1D" w:rsidRDefault="00A55E2A" w:rsidP="00BC081A">
      <w:pPr>
        <w:jc w:val="both"/>
        <w:rPr>
          <w:i/>
        </w:rPr>
      </w:pPr>
      <w:r>
        <w:t>17</w:t>
      </w:r>
      <w:r w:rsidR="00BC081A" w:rsidRPr="00DA4C1D">
        <w:t>. Условия, запреты,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лицами, в случае, если данные условия, запреты, ограничения установлены нормативными правовыми актами РФ___________________________________________________________________________</w:t>
      </w:r>
      <w:r w:rsidR="00BC081A" w:rsidRPr="00DA4C1D">
        <w:rPr>
          <w:i/>
        </w:rPr>
        <w:t>(с указанием нормативно-правового акта, на основании которого устанавливается данное требование).</w:t>
      </w:r>
    </w:p>
    <w:p w:rsidR="00BC081A" w:rsidRPr="006D76E1" w:rsidRDefault="00BC081A" w:rsidP="009A0DD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FF0000"/>
          <w:sz w:val="20"/>
          <w:szCs w:val="20"/>
        </w:rPr>
      </w:pPr>
      <w:r w:rsidRPr="006D76E1">
        <w:rPr>
          <w:i/>
          <w:color w:val="FF0000"/>
        </w:rPr>
        <w:t>Справочно: Ниже приведен перечень нормативно-правовых актов, устанавливающих</w:t>
      </w:r>
      <w:r w:rsidRPr="006D76E1">
        <w:rPr>
          <w:color w:val="FF0000"/>
        </w:rPr>
        <w:t xml:space="preserve"> </w:t>
      </w:r>
      <w:r w:rsidRPr="006D76E1">
        <w:rPr>
          <w:i/>
          <w:color w:val="FF0000"/>
        </w:rPr>
        <w:t>условия, запреты, ограничения допуска товаров, происходящих из иностранного государства. Заказчику необходимо установить один</w:t>
      </w:r>
      <w:r w:rsidR="009A0DDE">
        <w:rPr>
          <w:i/>
          <w:color w:val="FF0000"/>
        </w:rPr>
        <w:t xml:space="preserve"> (или несколько)</w:t>
      </w:r>
      <w:r w:rsidRPr="006D76E1">
        <w:rPr>
          <w:i/>
          <w:color w:val="FF0000"/>
        </w:rPr>
        <w:t xml:space="preserve"> из следующих документов, подтверждающих соответствие предлагаемого участником аукциона товара условиям, запретам, ограничениям</w:t>
      </w:r>
      <w:r w:rsidR="009A0DDE">
        <w:rPr>
          <w:i/>
          <w:color w:val="FF0000"/>
        </w:rPr>
        <w:t xml:space="preserve"> (</w:t>
      </w:r>
      <w:r w:rsidR="009A0DDE" w:rsidRPr="00A07E02">
        <w:rPr>
          <w:color w:val="FF0000"/>
          <w:sz w:val="28"/>
          <w:szCs w:val="28"/>
        </w:rPr>
        <w:t>ЕСЛИ УСТАНОВЛЕН ЗАПРЕТ, 126Н УСТАНАВЛИВАТЬ НЕЛЬЗЯ</w:t>
      </w:r>
      <w:r w:rsidR="009A0DDE">
        <w:rPr>
          <w:color w:val="FF0000"/>
          <w:sz w:val="28"/>
          <w:szCs w:val="28"/>
        </w:rPr>
        <w:t>):</w:t>
      </w:r>
      <w:r w:rsidRPr="006D76E1">
        <w:rPr>
          <w:rFonts w:ascii="Arial" w:hAnsi="Arial" w:cs="Arial"/>
          <w:color w:val="FF0000"/>
          <w:sz w:val="20"/>
          <w:szCs w:val="20"/>
        </w:rPr>
        <w:t xml:space="preserve"> </w:t>
      </w:r>
    </w:p>
    <w:p w:rsidR="00BC081A" w:rsidRPr="006D76E1" w:rsidRDefault="00BC081A" w:rsidP="00BC081A">
      <w:pPr>
        <w:autoSpaceDE w:val="0"/>
        <w:autoSpaceDN w:val="0"/>
        <w:adjustRightInd w:val="0"/>
        <w:jc w:val="both"/>
        <w:rPr>
          <w:i/>
          <w:color w:val="FF0000"/>
        </w:rPr>
      </w:pPr>
      <w:r w:rsidRPr="006D76E1">
        <w:rPr>
          <w:i/>
          <w:color w:val="FF0000"/>
        </w:rPr>
        <w:t xml:space="preserve">- Приказ Минфина России от 04.06.2018 </w:t>
      </w:r>
      <w:r w:rsidRPr="006D76E1">
        <w:rPr>
          <w:b/>
          <w:i/>
          <w:color w:val="FF0000"/>
        </w:rPr>
        <w:t>N 126н</w:t>
      </w:r>
      <w:r w:rsidRPr="006D76E1">
        <w:rPr>
          <w:i/>
          <w:color w:val="FF0000"/>
        </w:rPr>
        <w:t xml:space="preserve"> "Об условиях допуска товаров, происходящих из иностранного государства или группы иностранных государств, для целей осуществления закупок товаров для обеспечения государственных и муниципальных нужд"</w:t>
      </w:r>
    </w:p>
    <w:p w:rsidR="00BC081A" w:rsidRPr="006D76E1" w:rsidRDefault="00BC081A" w:rsidP="00BC081A">
      <w:pPr>
        <w:jc w:val="both"/>
        <w:rPr>
          <w:i/>
          <w:color w:val="FF0000"/>
        </w:rPr>
      </w:pPr>
      <w:r w:rsidRPr="006D76E1">
        <w:rPr>
          <w:i/>
          <w:color w:val="FF0000"/>
        </w:rPr>
        <w:t xml:space="preserve">- Постановление Правительства Российской Федерации от 14.07.2014 </w:t>
      </w:r>
      <w:r w:rsidRPr="006D76E1">
        <w:rPr>
          <w:b/>
          <w:i/>
          <w:color w:val="FF0000"/>
        </w:rPr>
        <w:t>№ 656</w:t>
      </w:r>
      <w:r w:rsidRPr="006D76E1">
        <w:rPr>
          <w:i/>
          <w:color w:val="FF0000"/>
        </w:rPr>
        <w:t xml:space="preserve">  «Об установлении запрета на допуск отдельных видов товаров машиностроения, происходящих из иностранных государств, для целей осуществления закупок для обеспечения государственных и муниципальных нужд», </w:t>
      </w:r>
    </w:p>
    <w:p w:rsidR="00BC081A" w:rsidRPr="006D76E1" w:rsidRDefault="00BC081A" w:rsidP="00BC081A">
      <w:pPr>
        <w:autoSpaceDE w:val="0"/>
        <w:autoSpaceDN w:val="0"/>
        <w:adjustRightInd w:val="0"/>
        <w:jc w:val="both"/>
        <w:rPr>
          <w:i/>
          <w:color w:val="FF0000"/>
        </w:rPr>
      </w:pPr>
      <w:proofErr w:type="gramStart"/>
      <w:r w:rsidRPr="006D76E1">
        <w:rPr>
          <w:i/>
          <w:color w:val="FF0000"/>
        </w:rPr>
        <w:t xml:space="preserve">- Постановление Правительства Российской Федерации от 10.07.2019 </w:t>
      </w:r>
      <w:r w:rsidRPr="006D76E1">
        <w:rPr>
          <w:b/>
          <w:i/>
          <w:color w:val="FF0000"/>
        </w:rPr>
        <w:t>№ 878</w:t>
      </w:r>
      <w:r w:rsidRPr="006D76E1">
        <w:rPr>
          <w:i/>
          <w:color w:val="FF0000"/>
        </w:rPr>
        <w:t xml:space="preserve"> «О мерах стимулирования производства радиоэлектронной продукции на территории Российской Федерации при осуществлении закупок товаров, работ, услуг для обеспечения государственных и муниципальных нужд, о внесении изменений в постановление Правительства Российской Федерации от 16 сентября 2016 г. N 925 и признании </w:t>
      </w:r>
      <w:r w:rsidRPr="006D76E1">
        <w:rPr>
          <w:i/>
          <w:color w:val="FF0000"/>
        </w:rPr>
        <w:lastRenderedPageBreak/>
        <w:t>утратившими силу некоторых актов Правительства Российской Федерации», или копии таких документов:</w:t>
      </w:r>
      <w:proofErr w:type="gramEnd"/>
    </w:p>
    <w:p w:rsidR="00BC081A" w:rsidRPr="006D76E1" w:rsidRDefault="00BC081A" w:rsidP="00BC081A">
      <w:pPr>
        <w:autoSpaceDE w:val="0"/>
        <w:autoSpaceDN w:val="0"/>
        <w:adjustRightInd w:val="0"/>
        <w:ind w:firstLine="540"/>
        <w:jc w:val="both"/>
        <w:rPr>
          <w:i/>
          <w:color w:val="FF0000"/>
        </w:rPr>
      </w:pPr>
      <w:r w:rsidRPr="006D76E1">
        <w:rPr>
          <w:i/>
          <w:color w:val="FF0000"/>
        </w:rPr>
        <w:t xml:space="preserve">- Постановление Правительства Российской Федерации от 22.08.2016 </w:t>
      </w:r>
      <w:r w:rsidRPr="006D76E1">
        <w:rPr>
          <w:b/>
          <w:i/>
          <w:color w:val="FF0000"/>
        </w:rPr>
        <w:t>№ 832</w:t>
      </w:r>
      <w:r w:rsidRPr="006D76E1">
        <w:rPr>
          <w:i/>
          <w:color w:val="FF0000"/>
        </w:rPr>
        <w:t xml:space="preserve">  «Об ограничениях допуска отдельных видов пищевых продуктов, происходящих из иностранных государств, для целей осуществления закупок для обеспечения государственных и муниципальных нужд»:</w:t>
      </w:r>
    </w:p>
    <w:p w:rsidR="00BC081A" w:rsidRPr="006D76E1" w:rsidRDefault="00BC081A" w:rsidP="00BC081A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  <w:r w:rsidRPr="006D76E1">
        <w:rPr>
          <w:i/>
          <w:color w:val="FF0000"/>
          <w:sz w:val="28"/>
          <w:szCs w:val="28"/>
        </w:rPr>
        <w:t>- П</w:t>
      </w:r>
      <w:r w:rsidRPr="006D76E1">
        <w:rPr>
          <w:i/>
          <w:color w:val="FF0000"/>
        </w:rPr>
        <w:t xml:space="preserve">остановление Правительства Российской Федерации от 16.11.2015 </w:t>
      </w:r>
      <w:r w:rsidRPr="006D76E1">
        <w:rPr>
          <w:b/>
          <w:i/>
          <w:color w:val="FF0000"/>
        </w:rPr>
        <w:t>N 1236</w:t>
      </w:r>
      <w:r w:rsidRPr="006D76E1">
        <w:rPr>
          <w:i/>
          <w:color w:val="FF0000"/>
        </w:rPr>
        <w:t xml:space="preserve"> «Об установлении  запрета на допуск программного обеспечения, происходящего из иностранных государств, для целей осуществления закупок для обеспечения государственных и муниципальных нужд»</w:t>
      </w:r>
      <w:r w:rsidRPr="006D76E1">
        <w:rPr>
          <w:color w:val="FF0000"/>
          <w:sz w:val="28"/>
          <w:szCs w:val="28"/>
        </w:rPr>
        <w:t xml:space="preserve"> </w:t>
      </w:r>
    </w:p>
    <w:p w:rsidR="00BC081A" w:rsidRDefault="00BC081A" w:rsidP="00BC081A">
      <w:pPr>
        <w:autoSpaceDE w:val="0"/>
        <w:autoSpaceDN w:val="0"/>
        <w:adjustRightInd w:val="0"/>
        <w:ind w:firstLine="540"/>
        <w:jc w:val="both"/>
        <w:rPr>
          <w:i/>
          <w:color w:val="FF0000"/>
        </w:rPr>
      </w:pPr>
      <w:r w:rsidRPr="006D76E1">
        <w:rPr>
          <w:i/>
          <w:color w:val="FF0000"/>
        </w:rPr>
        <w:t xml:space="preserve">- Постановление Правительства Российской Федерации от 11.08.2014 </w:t>
      </w:r>
      <w:r w:rsidRPr="006D76E1">
        <w:rPr>
          <w:b/>
          <w:i/>
          <w:color w:val="FF0000"/>
        </w:rPr>
        <w:t>N 791</w:t>
      </w:r>
      <w:r w:rsidRPr="006D76E1">
        <w:rPr>
          <w:i/>
          <w:color w:val="FF0000"/>
        </w:rPr>
        <w:t xml:space="preserve"> «Об установлении запрета на допуск товаров легкой промышленности, происходящих из иностранных государств (за исключением государств - членов Евразийского экономического союза), и (или) услуг по прокату таких товаров в целях осуществления закупок для обеспечения федеральных нужд, нужд субъектов Российской Федерации и муниципальных нужд», </w:t>
      </w:r>
    </w:p>
    <w:p w:rsidR="00594527" w:rsidRPr="006D76E1" w:rsidRDefault="00594527" w:rsidP="00BC081A">
      <w:pPr>
        <w:autoSpaceDE w:val="0"/>
        <w:autoSpaceDN w:val="0"/>
        <w:adjustRightInd w:val="0"/>
        <w:ind w:firstLine="540"/>
        <w:jc w:val="both"/>
        <w:rPr>
          <w:i/>
          <w:color w:val="FF0000"/>
        </w:rPr>
      </w:pPr>
      <w:r>
        <w:rPr>
          <w:i/>
          <w:color w:val="FF0000"/>
        </w:rPr>
        <w:t xml:space="preserve">- </w:t>
      </w:r>
      <w:r w:rsidRPr="00594527">
        <w:rPr>
          <w:i/>
          <w:color w:val="FF0000"/>
        </w:rPr>
        <w:t xml:space="preserve">Постановление Правительства </w:t>
      </w:r>
      <w:r>
        <w:rPr>
          <w:i/>
          <w:color w:val="FF0000"/>
        </w:rPr>
        <w:t>Российской Федерации</w:t>
      </w:r>
      <w:r w:rsidRPr="00594527">
        <w:rPr>
          <w:i/>
          <w:color w:val="FF0000"/>
        </w:rPr>
        <w:t xml:space="preserve"> от 21.12.2019 </w:t>
      </w:r>
      <w:r w:rsidRPr="00594527">
        <w:rPr>
          <w:b/>
          <w:i/>
          <w:color w:val="FF0000"/>
        </w:rPr>
        <w:t>N 1746</w:t>
      </w:r>
      <w:r w:rsidRPr="00594527">
        <w:rPr>
          <w:i/>
          <w:color w:val="FF0000"/>
        </w:rPr>
        <w:t xml:space="preserve"> "Об установлении запрета на допуск отдельных видов товаров, происходящих из иностранных государств, и внесении изменений в некоторые акты Правительства Российской Федерации"</w:t>
      </w:r>
      <w:r>
        <w:rPr>
          <w:i/>
          <w:color w:val="FF0000"/>
        </w:rPr>
        <w:t>.</w:t>
      </w:r>
    </w:p>
    <w:p w:rsidR="00ED53A5" w:rsidRDefault="00ED53A5" w:rsidP="00BC081A">
      <w:pPr>
        <w:jc w:val="both"/>
      </w:pPr>
    </w:p>
    <w:p w:rsidR="00ED53A5" w:rsidRDefault="00ED53A5" w:rsidP="00BC081A">
      <w:pPr>
        <w:jc w:val="both"/>
      </w:pPr>
    </w:p>
    <w:p w:rsidR="00BC081A" w:rsidRDefault="00A55E2A" w:rsidP="00BC081A">
      <w:pPr>
        <w:jc w:val="both"/>
        <w:rPr>
          <w:bCs/>
          <w:i/>
          <w:color w:val="FF0000"/>
        </w:rPr>
      </w:pPr>
      <w:r>
        <w:t>18</w:t>
      </w:r>
      <w:r w:rsidR="00BC081A" w:rsidRPr="00DA4C1D">
        <w:t xml:space="preserve">. Соответствие участников закупки требованиям, предусмотренных п.1 ч.1 ст.31 </w:t>
      </w:r>
      <w:r w:rsidR="00BC081A" w:rsidRPr="00DA4C1D">
        <w:rPr>
          <w:bCs/>
        </w:rPr>
        <w:t>Федерального закона о контрактной системе в сфере закупок № 44-ФЗ. _____________________________________________________________________________</w:t>
      </w:r>
      <w:r w:rsidR="00BC081A" w:rsidRPr="006D76E1">
        <w:rPr>
          <w:bCs/>
          <w:i/>
          <w:color w:val="FF0000"/>
        </w:rPr>
        <w:t>Указывается</w:t>
      </w:r>
      <w:r w:rsidR="006D76E1" w:rsidRPr="006D76E1">
        <w:rPr>
          <w:bCs/>
          <w:i/>
          <w:color w:val="FF0000"/>
        </w:rPr>
        <w:t xml:space="preserve"> при необходимости</w:t>
      </w:r>
      <w:r w:rsidR="00BC081A" w:rsidRPr="006D76E1">
        <w:rPr>
          <w:bCs/>
          <w:i/>
          <w:color w:val="FF0000"/>
        </w:rPr>
        <w:t>:</w:t>
      </w:r>
    </w:p>
    <w:p w:rsidR="00F61AF7" w:rsidRPr="006D76E1" w:rsidRDefault="00F61AF7" w:rsidP="00BC081A">
      <w:pPr>
        <w:jc w:val="both"/>
        <w:rPr>
          <w:bCs/>
          <w:i/>
          <w:color w:val="FF0000"/>
        </w:rPr>
      </w:pPr>
    </w:p>
    <w:p w:rsidR="00BC081A" w:rsidRDefault="00BC081A" w:rsidP="00BC081A">
      <w:pPr>
        <w:jc w:val="both"/>
        <w:rPr>
          <w:b/>
          <w:color w:val="FF0000"/>
        </w:rPr>
      </w:pPr>
      <w:r w:rsidRPr="006D76E1">
        <w:rPr>
          <w:bCs/>
          <w:i/>
          <w:color w:val="FF0000"/>
        </w:rPr>
        <w:t xml:space="preserve">- </w:t>
      </w:r>
      <w:r w:rsidRPr="006D76E1">
        <w:rPr>
          <w:i/>
          <w:color w:val="FF0000"/>
        </w:rPr>
        <w:t xml:space="preserve"> лице</w:t>
      </w:r>
      <w:r w:rsidRPr="006D76E1">
        <w:rPr>
          <w:color w:val="FF0000"/>
        </w:rPr>
        <w:t>нз</w:t>
      </w:r>
      <w:r w:rsidRPr="006D76E1">
        <w:rPr>
          <w:i/>
          <w:color w:val="FF0000"/>
        </w:rPr>
        <w:t xml:space="preserve">ия, с перечнем видов необходимых работ, </w:t>
      </w:r>
      <w:r w:rsidRPr="006D76E1">
        <w:rPr>
          <w:color w:val="FF0000"/>
        </w:rPr>
        <w:t xml:space="preserve">иные документы, подтверждающие соответствие участников закупки требованиям, предъявляемым законодательством Российской Федерации к лицам, осуществляющим  поставки товаров, являющихся предметом торгов. Наименование лицензии должно быть указано в полном соответствии с соответствующими нормативными правовыми актами, а также содержать указание на необходимые виды работ. </w:t>
      </w:r>
      <w:r w:rsidRPr="006D76E1">
        <w:rPr>
          <w:i/>
          <w:color w:val="FF0000"/>
        </w:rPr>
        <w:t>Указывается нормативно-правовой акт, на основании которого устанавливается данное требование.</w:t>
      </w:r>
      <w:r w:rsidR="00F61AF7">
        <w:rPr>
          <w:i/>
          <w:color w:val="FF0000"/>
        </w:rPr>
        <w:t xml:space="preserve"> </w:t>
      </w:r>
      <w:r w:rsidR="00F61AF7" w:rsidRPr="00F61AF7">
        <w:rPr>
          <w:b/>
          <w:color w:val="FF0000"/>
        </w:rPr>
        <w:t>См. Федеральный закон от 04.05.2011 N 99-ФЗ "О лицензировании отдельных видов деятельности"</w:t>
      </w:r>
      <w:r w:rsidR="00F61AF7">
        <w:rPr>
          <w:b/>
          <w:color w:val="FF0000"/>
        </w:rPr>
        <w:t>.</w:t>
      </w:r>
    </w:p>
    <w:p w:rsidR="00F61AF7" w:rsidRPr="006D76E1" w:rsidRDefault="00F61AF7" w:rsidP="00BC081A">
      <w:pPr>
        <w:jc w:val="both"/>
        <w:rPr>
          <w:i/>
          <w:color w:val="FF0000"/>
        </w:rPr>
      </w:pPr>
    </w:p>
    <w:p w:rsidR="00BC081A" w:rsidRPr="006D76E1" w:rsidRDefault="00BC081A" w:rsidP="00BC081A">
      <w:pPr>
        <w:jc w:val="both"/>
        <w:rPr>
          <w:i/>
          <w:color w:val="FF0000"/>
        </w:rPr>
      </w:pPr>
      <w:r w:rsidRPr="006D76E1">
        <w:rPr>
          <w:i/>
          <w:color w:val="FF0000"/>
        </w:rPr>
        <w:t>- членство участника в саморегулируемой организации (при необходимости).</w:t>
      </w:r>
      <w:r w:rsidR="00F61AF7">
        <w:rPr>
          <w:i/>
          <w:color w:val="FF0000"/>
        </w:rPr>
        <w:t xml:space="preserve"> </w:t>
      </w:r>
      <w:r w:rsidR="00F61AF7" w:rsidRPr="00F61AF7">
        <w:rPr>
          <w:b/>
          <w:color w:val="FF0000"/>
        </w:rPr>
        <w:t>См. правоустанавливающие документ</w:t>
      </w:r>
      <w:r w:rsidR="00F61AF7">
        <w:rPr>
          <w:b/>
          <w:color w:val="FF0000"/>
        </w:rPr>
        <w:t>ы</w:t>
      </w:r>
      <w:r w:rsidR="00F61AF7" w:rsidRPr="00F61AF7">
        <w:rPr>
          <w:b/>
          <w:color w:val="FF0000"/>
        </w:rPr>
        <w:t xml:space="preserve"> – например, Градостроительный кодекс РФ</w:t>
      </w:r>
      <w:r w:rsidR="00F61AF7">
        <w:rPr>
          <w:b/>
          <w:color w:val="FF0000"/>
        </w:rPr>
        <w:t>.</w:t>
      </w:r>
    </w:p>
    <w:p w:rsidR="00ED53A5" w:rsidRDefault="00ED53A5" w:rsidP="00BC081A">
      <w:pPr>
        <w:autoSpaceDE w:val="0"/>
        <w:autoSpaceDN w:val="0"/>
        <w:adjustRightInd w:val="0"/>
        <w:jc w:val="both"/>
        <w:rPr>
          <w:spacing w:val="-14"/>
        </w:rPr>
      </w:pPr>
    </w:p>
    <w:p w:rsidR="006D76E1" w:rsidRDefault="00A55E2A" w:rsidP="00BC081A">
      <w:pPr>
        <w:autoSpaceDE w:val="0"/>
        <w:autoSpaceDN w:val="0"/>
        <w:adjustRightInd w:val="0"/>
        <w:jc w:val="both"/>
        <w:rPr>
          <w:i/>
        </w:rPr>
      </w:pPr>
      <w:r>
        <w:rPr>
          <w:spacing w:val="-14"/>
        </w:rPr>
        <w:t>19</w:t>
      </w:r>
      <w:r w:rsidR="00BC081A" w:rsidRPr="00DA4C1D">
        <w:rPr>
          <w:spacing w:val="-14"/>
        </w:rPr>
        <w:t xml:space="preserve">. </w:t>
      </w:r>
      <w:proofErr w:type="gramStart"/>
      <w:r w:rsidR="00BC081A" w:rsidRPr="00DA4C1D">
        <w:rPr>
          <w:spacing w:val="-14"/>
        </w:rPr>
        <w:t>Соответствие участников закупки д</w:t>
      </w:r>
      <w:r w:rsidR="00BC081A" w:rsidRPr="00DA4C1D">
        <w:t xml:space="preserve">ополнительным требованиям, предусмотренных ч.2 ст.31 Федерального закона о контрактной системе в сфере закупок № 44-ФЗ </w:t>
      </w:r>
      <w:r w:rsidR="00BC081A" w:rsidRPr="006D76E1">
        <w:rPr>
          <w:i/>
          <w:color w:val="FF0000"/>
        </w:rPr>
        <w:t>(при необходимости в соответствии с Постановлением Правительства РФ от 04.02.2015 N 99 "Об установлении дополнительных требований к участникам закупки отдельных видов товаров, работ, услуг, случаев отнесения товаров, работ, услуг к товарам, работам, услугам, которые по причине их технической и (или) технологической</w:t>
      </w:r>
      <w:proofErr w:type="gramEnd"/>
      <w:r w:rsidR="00BC081A" w:rsidRPr="006D76E1">
        <w:rPr>
          <w:i/>
          <w:color w:val="FF0000"/>
        </w:rPr>
        <w:t xml:space="preserve"> </w:t>
      </w:r>
      <w:proofErr w:type="gramStart"/>
      <w:r w:rsidR="00BC081A" w:rsidRPr="006D76E1">
        <w:rPr>
          <w:i/>
          <w:color w:val="FF0000"/>
        </w:rPr>
        <w:t>сложности, инновационного, высокотехнологичного или специализированного характера способны поставить, выполнить, оказать только поставщики (подрядчики, исполнители), имеющие необходимый уровень квалификации, а также документов, подтверждающих соответствие участников закупки указанным дополнительным требованиям"</w:t>
      </w:r>
      <w:r w:rsidR="00966264">
        <w:rPr>
          <w:i/>
          <w:color w:val="FF0000"/>
        </w:rPr>
        <w:t xml:space="preserve"> </w:t>
      </w:r>
      <w:r w:rsidR="00BC081A" w:rsidRPr="006D76E1">
        <w:rPr>
          <w:i/>
          <w:color w:val="FF0000"/>
        </w:rPr>
        <w:t xml:space="preserve">(вместе с "Дополнительными требованиями к участникам закупки отдельных видов товаров, работ, услуг, закупки которых осуществляются путем проведения конкурсов с ограниченным участием, двухэтапных конкурсов, закрытых </w:t>
      </w:r>
      <w:r w:rsidR="00BC081A" w:rsidRPr="006D76E1">
        <w:rPr>
          <w:i/>
          <w:color w:val="FF0000"/>
        </w:rPr>
        <w:lastRenderedPageBreak/>
        <w:t>конкурсов с ограниченным участием, закрытых двухэтапных конкурсов или</w:t>
      </w:r>
      <w:proofErr w:type="gramEnd"/>
      <w:r w:rsidR="00BC081A" w:rsidRPr="006D76E1">
        <w:rPr>
          <w:i/>
          <w:color w:val="FF0000"/>
        </w:rPr>
        <w:t xml:space="preserve"> аукционов")</w:t>
      </w:r>
      <w:r w:rsidR="00BC081A" w:rsidRPr="00DA4C1D">
        <w:rPr>
          <w:i/>
        </w:rPr>
        <w:t>: _____________________</w:t>
      </w:r>
      <w:r w:rsidR="00B24121">
        <w:rPr>
          <w:i/>
        </w:rPr>
        <w:t>_______________________________.</w:t>
      </w:r>
    </w:p>
    <w:p w:rsidR="00BC081A" w:rsidRPr="006D76E1" w:rsidRDefault="00BC081A" w:rsidP="00BC081A">
      <w:pPr>
        <w:autoSpaceDE w:val="0"/>
        <w:autoSpaceDN w:val="0"/>
        <w:adjustRightInd w:val="0"/>
        <w:jc w:val="both"/>
        <w:rPr>
          <w:i/>
          <w:color w:val="FF0000"/>
        </w:rPr>
      </w:pPr>
      <w:r w:rsidRPr="006D76E1">
        <w:rPr>
          <w:i/>
          <w:color w:val="FF0000"/>
        </w:rPr>
        <w:t>Указывается исчерпывающий перечень подтверждающих документов с указанием нормативно-правового акта, на основании которого устанавливается данное требование.</w:t>
      </w:r>
    </w:p>
    <w:p w:rsidR="00ED53A5" w:rsidRDefault="00ED53A5" w:rsidP="00BC081A">
      <w:pPr>
        <w:jc w:val="both"/>
      </w:pPr>
    </w:p>
    <w:p w:rsidR="00BC081A" w:rsidRPr="006D0584" w:rsidRDefault="00A55E2A" w:rsidP="00BC081A">
      <w:pPr>
        <w:jc w:val="both"/>
      </w:pPr>
      <w:r>
        <w:t>20</w:t>
      </w:r>
      <w:r w:rsidR="00BC081A" w:rsidRPr="006D0584">
        <w:t>. Критерии оценки заявок (их весовые значения), порядок оценки</w:t>
      </w:r>
      <w:r w:rsidR="00B24121">
        <w:t>:</w:t>
      </w:r>
      <w:r w:rsidR="00BC081A" w:rsidRPr="006D0584">
        <w:t xml:space="preserve"> </w:t>
      </w:r>
      <w:r w:rsidR="00BC081A">
        <w:t xml:space="preserve">_____________________________________________________________________________ </w:t>
      </w:r>
      <w:r w:rsidR="00BC081A" w:rsidRPr="006D0584">
        <w:rPr>
          <w:i/>
        </w:rPr>
        <w:t>(</w:t>
      </w:r>
      <w:r w:rsidR="00BC081A">
        <w:rPr>
          <w:i/>
        </w:rPr>
        <w:t>в</w:t>
      </w:r>
      <w:r w:rsidR="00BC081A" w:rsidRPr="006D0584">
        <w:rPr>
          <w:i/>
        </w:rPr>
        <w:t xml:space="preserve"> случае выбора способа определения поставщика – конкурс, в том числе с ограниченным участием, запрос предложений). Критерии оценки и их значимость устанавливаются на основании постановления Правительства РФ от 28.11.2013 № 1085 «Об утверждении Правил оценки заявок, окончательных предложений участников закупки товаров, работ, услуг для обеспечения государственных и муниципальных нужд»</w:t>
      </w:r>
      <w:r w:rsidR="006D76E1">
        <w:rPr>
          <w:i/>
        </w:rPr>
        <w:t>.</w:t>
      </w:r>
    </w:p>
    <w:p w:rsidR="00BC081A" w:rsidRPr="006D0584" w:rsidRDefault="00BC081A" w:rsidP="00BC08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BC081A" w:rsidRPr="006D0584" w:rsidRDefault="00BC081A" w:rsidP="00BC08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D0584">
        <w:t xml:space="preserve">Приложения: </w:t>
      </w:r>
    </w:p>
    <w:p w:rsidR="00BC081A" w:rsidRPr="006D0584" w:rsidRDefault="00BC081A" w:rsidP="00BC08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  <w:r w:rsidRPr="006D0584">
        <w:t xml:space="preserve">1. Утвержденное техническое задание </w:t>
      </w:r>
      <w:r w:rsidRPr="006D0584">
        <w:rPr>
          <w:i/>
        </w:rPr>
        <w:t>(</w:t>
      </w:r>
      <w:r w:rsidRPr="006D76E1">
        <w:rPr>
          <w:i/>
          <w:color w:val="FF0000"/>
        </w:rPr>
        <w:t>обязательно наличие в правом верхнем углу первого листа документа «Утверждаю» с датой утверждения, подписью руководителя и печатью организации-заказчика)</w:t>
      </w:r>
      <w:r w:rsidRPr="006D0584">
        <w:rPr>
          <w:i/>
        </w:rPr>
        <w:t xml:space="preserve">. </w:t>
      </w:r>
    </w:p>
    <w:p w:rsidR="00BC081A" w:rsidRPr="006D76E1" w:rsidRDefault="00BC081A" w:rsidP="00BC08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color w:val="FF0000"/>
        </w:rPr>
      </w:pPr>
      <w:r w:rsidRPr="006D0584">
        <w:t xml:space="preserve">2. Обоснование начальной (максимальной) цены в соответствии с требованиями статьи 22 Федерального закона от 05.04.2013 с учетом методических рекомендаций, утвержденных приказом Минэкономразвития РФ от 02.10.2013 №567 </w:t>
      </w:r>
      <w:r w:rsidRPr="006D76E1">
        <w:rPr>
          <w:i/>
          <w:color w:val="FF0000"/>
        </w:rPr>
        <w:t>(обязательно наличие в правом верхнем углу первого листа документа «Утверждаю» с датой утверждения, подписью руководителя и печатью организации-заказчика).</w:t>
      </w:r>
    </w:p>
    <w:p w:rsidR="00BC081A" w:rsidRPr="006D76E1" w:rsidRDefault="00BC081A" w:rsidP="00BC08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color w:val="FF0000"/>
        </w:rPr>
      </w:pPr>
      <w:r w:rsidRPr="006D0584">
        <w:t xml:space="preserve">3. Проект контракта </w:t>
      </w:r>
      <w:r w:rsidRPr="006D76E1">
        <w:rPr>
          <w:i/>
          <w:color w:val="FF0000"/>
        </w:rPr>
        <w:t>(обязательно наличие в правом верхнем углу первого листа документа «Утверждаю» с датой утверждения, подписью руководителя и печатью организации-заказчика).</w:t>
      </w:r>
    </w:p>
    <w:p w:rsidR="00BC081A" w:rsidRPr="006D0584" w:rsidRDefault="00BC081A" w:rsidP="00BC08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0"/>
          <w:szCs w:val="20"/>
        </w:rPr>
      </w:pPr>
    </w:p>
    <w:p w:rsidR="00BC081A" w:rsidRPr="006D76E1" w:rsidRDefault="00BC081A" w:rsidP="00BC08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i/>
          <w:sz w:val="20"/>
          <w:szCs w:val="20"/>
        </w:rPr>
      </w:pPr>
      <w:r w:rsidRPr="006D76E1">
        <w:rPr>
          <w:b/>
          <w:i/>
          <w:sz w:val="20"/>
          <w:szCs w:val="20"/>
        </w:rPr>
        <w:t>Примечание:</w:t>
      </w:r>
    </w:p>
    <w:p w:rsidR="00BC081A" w:rsidRPr="006D76E1" w:rsidRDefault="00BC081A" w:rsidP="00BC081A">
      <w:pPr>
        <w:numPr>
          <w:ilvl w:val="0"/>
          <w:numId w:val="1"/>
        </w:numPr>
        <w:tabs>
          <w:tab w:val="left" w:pos="0"/>
          <w:tab w:val="left" w:pos="42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ind w:left="0" w:firstLine="0"/>
        <w:jc w:val="both"/>
        <w:rPr>
          <w:b/>
          <w:i/>
          <w:sz w:val="20"/>
          <w:szCs w:val="20"/>
        </w:rPr>
      </w:pPr>
      <w:r w:rsidRPr="006D76E1">
        <w:rPr>
          <w:b/>
          <w:i/>
          <w:sz w:val="20"/>
          <w:szCs w:val="20"/>
        </w:rPr>
        <w:t xml:space="preserve">Все пункты заявки должны быть заполнены. По тем пунктам, по которым заказчик требований  не устанавливает, необходимо указать – «не установлено». </w:t>
      </w:r>
    </w:p>
    <w:p w:rsidR="00BC081A" w:rsidRPr="006D76E1" w:rsidRDefault="00BC081A" w:rsidP="00BC081A">
      <w:pPr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ind w:left="0" w:firstLine="0"/>
        <w:jc w:val="both"/>
        <w:rPr>
          <w:b/>
          <w:i/>
          <w:sz w:val="20"/>
          <w:szCs w:val="20"/>
        </w:rPr>
      </w:pPr>
      <w:r w:rsidRPr="006D76E1">
        <w:rPr>
          <w:b/>
          <w:i/>
          <w:sz w:val="20"/>
          <w:szCs w:val="20"/>
        </w:rPr>
        <w:t>Заявка-поручение со всеми приложениями должна поступать в Уполномоченный орган одновременно с поступлением заявки на закупку, оформленную государственным заказчиком в Автоматизированной информационной системе «Государственный заказ Ленинградской области»</w:t>
      </w:r>
    </w:p>
    <w:p w:rsidR="00BC081A" w:rsidRPr="006D0584" w:rsidRDefault="00BC081A" w:rsidP="00BC081A">
      <w:pPr>
        <w:jc w:val="both"/>
      </w:pPr>
    </w:p>
    <w:p w:rsidR="00BC081A" w:rsidRPr="006D0584" w:rsidRDefault="00BC081A" w:rsidP="00BC081A">
      <w:pPr>
        <w:jc w:val="both"/>
      </w:pPr>
      <w:r w:rsidRPr="006D0584">
        <w:t>Руководитель заказчика (структурного подразделения)</w:t>
      </w:r>
    </w:p>
    <w:p w:rsidR="00BC081A" w:rsidRPr="006D0584" w:rsidRDefault="00BC081A" w:rsidP="00BC081A">
      <w:pPr>
        <w:jc w:val="both"/>
        <w:rPr>
          <w:sz w:val="20"/>
          <w:szCs w:val="20"/>
        </w:rPr>
      </w:pPr>
      <w:r w:rsidRPr="006D0584">
        <w:t xml:space="preserve">    </w:t>
      </w:r>
      <w:r w:rsidRPr="006D0584">
        <w:rPr>
          <w:sz w:val="20"/>
          <w:szCs w:val="20"/>
        </w:rPr>
        <w:t>(должность)</w:t>
      </w:r>
    </w:p>
    <w:p w:rsidR="00BC081A" w:rsidRPr="006D0584" w:rsidRDefault="00BC081A" w:rsidP="00BC081A">
      <w:pPr>
        <w:jc w:val="both"/>
      </w:pPr>
      <w:r w:rsidRPr="006D0584">
        <w:t>_______________/______________________/</w:t>
      </w:r>
    </w:p>
    <w:p w:rsidR="00BC081A" w:rsidRPr="006D0584" w:rsidRDefault="00BC081A" w:rsidP="00BC081A">
      <w:pPr>
        <w:jc w:val="both"/>
        <w:rPr>
          <w:sz w:val="20"/>
          <w:szCs w:val="20"/>
        </w:rPr>
      </w:pPr>
      <w:r w:rsidRPr="006D0584">
        <w:rPr>
          <w:sz w:val="20"/>
          <w:szCs w:val="20"/>
        </w:rPr>
        <w:t xml:space="preserve">                   (подпись/расшифровка подписи)</w:t>
      </w:r>
    </w:p>
    <w:p w:rsidR="00BC081A" w:rsidRPr="006D0584" w:rsidRDefault="00BC081A" w:rsidP="00BC081A">
      <w:pPr>
        <w:jc w:val="both"/>
      </w:pPr>
      <w:r w:rsidRPr="006D0584">
        <w:t>«____» ______________ 20 ___ г.</w:t>
      </w:r>
    </w:p>
    <w:p w:rsidR="00BC081A" w:rsidRPr="006D0584" w:rsidRDefault="00BC081A" w:rsidP="00BC081A">
      <w:pPr>
        <w:jc w:val="both"/>
      </w:pPr>
    </w:p>
    <w:sectPr w:rsidR="00BC081A" w:rsidRPr="006D05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B52FA"/>
    <w:multiLevelType w:val="hybridMultilevel"/>
    <w:tmpl w:val="EA100012"/>
    <w:lvl w:ilvl="0" w:tplc="D02A7662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1C748C"/>
    <w:multiLevelType w:val="hybridMultilevel"/>
    <w:tmpl w:val="1582795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857F32"/>
    <w:multiLevelType w:val="hybridMultilevel"/>
    <w:tmpl w:val="EB4EC056"/>
    <w:lvl w:ilvl="0" w:tplc="295AD990">
      <w:start w:val="1"/>
      <w:numFmt w:val="decimal"/>
      <w:lvlText w:val="%1."/>
      <w:lvlJc w:val="left"/>
      <w:pPr>
        <w:ind w:left="1069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7237527"/>
    <w:multiLevelType w:val="hybridMultilevel"/>
    <w:tmpl w:val="48B2622C"/>
    <w:lvl w:ilvl="0" w:tplc="A1A25A6E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D556E03"/>
    <w:multiLevelType w:val="hybridMultilevel"/>
    <w:tmpl w:val="6204C6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257"/>
    <w:rsid w:val="00003F03"/>
    <w:rsid w:val="001567B1"/>
    <w:rsid w:val="0016471F"/>
    <w:rsid w:val="004624DE"/>
    <w:rsid w:val="00477C18"/>
    <w:rsid w:val="00594527"/>
    <w:rsid w:val="006B5C7A"/>
    <w:rsid w:val="006D76E1"/>
    <w:rsid w:val="006F4257"/>
    <w:rsid w:val="00966264"/>
    <w:rsid w:val="009A0DDE"/>
    <w:rsid w:val="00A55E2A"/>
    <w:rsid w:val="00AD5B93"/>
    <w:rsid w:val="00B24121"/>
    <w:rsid w:val="00BC081A"/>
    <w:rsid w:val="00D61591"/>
    <w:rsid w:val="00D76A91"/>
    <w:rsid w:val="00DB7DF2"/>
    <w:rsid w:val="00ED53A5"/>
    <w:rsid w:val="00F61AF7"/>
    <w:rsid w:val="00FC3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8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567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567B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Без интервала Знак"/>
    <w:link w:val="a4"/>
    <w:uiPriority w:val="1"/>
    <w:locked/>
    <w:rsid w:val="001567B1"/>
    <w:rPr>
      <w:sz w:val="24"/>
      <w:szCs w:val="32"/>
      <w:lang w:val="en-US" w:bidi="en-US"/>
    </w:rPr>
  </w:style>
  <w:style w:type="paragraph" w:styleId="a4">
    <w:name w:val="No Spacing"/>
    <w:basedOn w:val="a"/>
    <w:link w:val="a3"/>
    <w:uiPriority w:val="1"/>
    <w:qFormat/>
    <w:rsid w:val="001567B1"/>
    <w:rPr>
      <w:rFonts w:asciiTheme="minorHAnsi" w:eastAsiaTheme="minorHAnsi" w:hAnsiTheme="minorHAnsi" w:cstheme="minorBidi"/>
      <w:szCs w:val="32"/>
      <w:lang w:val="en-US" w:eastAsia="en-US" w:bidi="en-US"/>
    </w:rPr>
  </w:style>
  <w:style w:type="paragraph" w:styleId="a5">
    <w:name w:val="List Paragraph"/>
    <w:basedOn w:val="a"/>
    <w:uiPriority w:val="34"/>
    <w:qFormat/>
    <w:rsid w:val="00A55E2A"/>
    <w:pPr>
      <w:ind w:left="720"/>
      <w:contextualSpacing/>
    </w:pPr>
  </w:style>
  <w:style w:type="table" w:styleId="a6">
    <w:name w:val="Table Grid"/>
    <w:basedOn w:val="a1"/>
    <w:uiPriority w:val="59"/>
    <w:rsid w:val="004624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8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567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567B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Без интервала Знак"/>
    <w:link w:val="a4"/>
    <w:uiPriority w:val="1"/>
    <w:locked/>
    <w:rsid w:val="001567B1"/>
    <w:rPr>
      <w:sz w:val="24"/>
      <w:szCs w:val="32"/>
      <w:lang w:val="en-US" w:bidi="en-US"/>
    </w:rPr>
  </w:style>
  <w:style w:type="paragraph" w:styleId="a4">
    <w:name w:val="No Spacing"/>
    <w:basedOn w:val="a"/>
    <w:link w:val="a3"/>
    <w:uiPriority w:val="1"/>
    <w:qFormat/>
    <w:rsid w:val="001567B1"/>
    <w:rPr>
      <w:rFonts w:asciiTheme="minorHAnsi" w:eastAsiaTheme="minorHAnsi" w:hAnsiTheme="minorHAnsi" w:cstheme="minorBidi"/>
      <w:szCs w:val="32"/>
      <w:lang w:val="en-US" w:eastAsia="en-US" w:bidi="en-US"/>
    </w:rPr>
  </w:style>
  <w:style w:type="paragraph" w:styleId="a5">
    <w:name w:val="List Paragraph"/>
    <w:basedOn w:val="a"/>
    <w:uiPriority w:val="34"/>
    <w:qFormat/>
    <w:rsid w:val="00A55E2A"/>
    <w:pPr>
      <w:ind w:left="720"/>
      <w:contextualSpacing/>
    </w:pPr>
  </w:style>
  <w:style w:type="table" w:styleId="a6">
    <w:name w:val="Table Grid"/>
    <w:basedOn w:val="a1"/>
    <w:uiPriority w:val="59"/>
    <w:rsid w:val="004624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kupka.ks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5</Pages>
  <Words>2130</Words>
  <Characters>12143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2019-11-22T07:31:00Z</cp:lastPrinted>
  <dcterms:created xsi:type="dcterms:W3CDTF">2019-11-21T14:12:00Z</dcterms:created>
  <dcterms:modified xsi:type="dcterms:W3CDTF">2020-02-13T07:11:00Z</dcterms:modified>
</cp:coreProperties>
</file>