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20" w:rsidRPr="006C4CE2" w:rsidRDefault="00302320" w:rsidP="00302320">
      <w:pPr>
        <w:tabs>
          <w:tab w:val="left" w:pos="3495"/>
        </w:tabs>
        <w:jc w:val="center"/>
        <w:rPr>
          <w:b/>
          <w:sz w:val="28"/>
          <w:szCs w:val="28"/>
        </w:rPr>
      </w:pPr>
      <w:r w:rsidRPr="006C4CE2">
        <w:rPr>
          <w:b/>
          <w:sz w:val="28"/>
          <w:szCs w:val="28"/>
        </w:rPr>
        <w:t>Сведения</w:t>
      </w:r>
    </w:p>
    <w:p w:rsidR="00302320" w:rsidRPr="00993F36" w:rsidRDefault="00302320" w:rsidP="00302320">
      <w:pPr>
        <w:tabs>
          <w:tab w:val="left" w:pos="3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93F36">
        <w:rPr>
          <w:b/>
          <w:sz w:val="28"/>
          <w:szCs w:val="28"/>
        </w:rPr>
        <w:t>б итогах исполнения бюджета муниципального образования</w:t>
      </w:r>
    </w:p>
    <w:p w:rsidR="00302320" w:rsidRPr="00993F36" w:rsidRDefault="00302320" w:rsidP="00302320">
      <w:pPr>
        <w:tabs>
          <w:tab w:val="left" w:pos="3495"/>
        </w:tabs>
        <w:jc w:val="center"/>
        <w:rPr>
          <w:b/>
          <w:sz w:val="28"/>
          <w:szCs w:val="28"/>
        </w:rPr>
      </w:pPr>
      <w:r w:rsidRPr="00993F36">
        <w:rPr>
          <w:b/>
          <w:sz w:val="28"/>
          <w:szCs w:val="28"/>
        </w:rPr>
        <w:t>Тосненский район Ленинградской области за</w:t>
      </w:r>
      <w:r>
        <w:rPr>
          <w:b/>
          <w:sz w:val="28"/>
          <w:szCs w:val="28"/>
        </w:rPr>
        <w:t xml:space="preserve"> 2020 год</w:t>
      </w:r>
    </w:p>
    <w:p w:rsidR="00302320" w:rsidRDefault="00302320" w:rsidP="00302320">
      <w:pPr>
        <w:tabs>
          <w:tab w:val="left" w:pos="3495"/>
        </w:tabs>
        <w:jc w:val="both"/>
        <w:rPr>
          <w:b/>
          <w:i/>
          <w:sz w:val="28"/>
          <w:szCs w:val="28"/>
        </w:rPr>
      </w:pPr>
    </w:p>
    <w:p w:rsidR="00302320" w:rsidRDefault="00302320" w:rsidP="00302320">
      <w:pPr>
        <w:tabs>
          <w:tab w:val="left" w:pos="3495"/>
        </w:tabs>
        <w:jc w:val="both"/>
        <w:rPr>
          <w:b/>
          <w:i/>
          <w:sz w:val="28"/>
          <w:szCs w:val="28"/>
        </w:rPr>
      </w:pPr>
    </w:p>
    <w:p w:rsidR="00302320" w:rsidRDefault="00302320" w:rsidP="003023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3F36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993F36">
        <w:rPr>
          <w:sz w:val="28"/>
          <w:szCs w:val="28"/>
        </w:rPr>
        <w:t>20</w:t>
      </w:r>
      <w:r>
        <w:rPr>
          <w:sz w:val="28"/>
          <w:szCs w:val="28"/>
        </w:rPr>
        <w:t>20 год в бюджет муниципального образования Тосненский район Ленинградской области поступило 3 305 004,2 тыс. рублей доходов, в том числе:</w:t>
      </w:r>
    </w:p>
    <w:p w:rsidR="00302320" w:rsidRDefault="00302320" w:rsidP="00302320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налоговых и неналоговых доходов – 1 217 454,7 тыс. рублей,</w:t>
      </w:r>
    </w:p>
    <w:p w:rsidR="00302320" w:rsidRDefault="00302320" w:rsidP="00302320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безвозмездных поступлений – 2 087 549,5 тыс. рублей.</w:t>
      </w:r>
    </w:p>
    <w:p w:rsidR="00302320" w:rsidRDefault="00302320" w:rsidP="0030232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91A50">
        <w:rPr>
          <w:sz w:val="28"/>
          <w:szCs w:val="28"/>
        </w:rPr>
        <w:t xml:space="preserve">Основными доходными источниками бюджета муниципального образования Тосненский район Ленинградской области </w:t>
      </w:r>
      <w:r>
        <w:rPr>
          <w:sz w:val="28"/>
          <w:szCs w:val="28"/>
        </w:rPr>
        <w:t xml:space="preserve">в отчетном периоде </w:t>
      </w:r>
      <w:r w:rsidRPr="00291A5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91A5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91A50">
        <w:rPr>
          <w:sz w:val="28"/>
          <w:szCs w:val="28"/>
        </w:rPr>
        <w:t xml:space="preserve"> являлись налог на доходы физических лиц, </w:t>
      </w:r>
      <w:r>
        <w:rPr>
          <w:sz w:val="28"/>
          <w:szCs w:val="28"/>
        </w:rPr>
        <w:t xml:space="preserve">налоги на совокупный доход, </w:t>
      </w:r>
      <w:r w:rsidRPr="00291A50">
        <w:rPr>
          <w:sz w:val="28"/>
          <w:szCs w:val="28"/>
        </w:rPr>
        <w:t>доходы от оказания платных услуг и компенсации затрат государства</w:t>
      </w:r>
      <w:r>
        <w:rPr>
          <w:sz w:val="28"/>
          <w:szCs w:val="28"/>
        </w:rPr>
        <w:t xml:space="preserve"> и доходы от продажи материальных и нематериальных активов. Эти доходы сформировали </w:t>
      </w:r>
      <w:r w:rsidRPr="008C5BEE">
        <w:rPr>
          <w:sz w:val="28"/>
          <w:szCs w:val="28"/>
        </w:rPr>
        <w:t>9</w:t>
      </w:r>
      <w:r>
        <w:rPr>
          <w:sz w:val="28"/>
          <w:szCs w:val="28"/>
        </w:rPr>
        <w:t>4</w:t>
      </w:r>
      <w:r w:rsidRPr="008C5BEE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8C5BEE">
        <w:rPr>
          <w:sz w:val="28"/>
          <w:szCs w:val="28"/>
        </w:rPr>
        <w:t>%</w:t>
      </w:r>
      <w:r w:rsidRPr="00291A50">
        <w:rPr>
          <w:sz w:val="28"/>
          <w:szCs w:val="28"/>
        </w:rPr>
        <w:t xml:space="preserve"> поступлений по налоговым и неналоговым доходам бюджета </w:t>
      </w:r>
      <w:r>
        <w:rPr>
          <w:sz w:val="28"/>
          <w:szCs w:val="28"/>
        </w:rPr>
        <w:t>муниципального образования</w:t>
      </w:r>
      <w:r w:rsidRPr="00291A50">
        <w:rPr>
          <w:sz w:val="28"/>
          <w:szCs w:val="28"/>
        </w:rPr>
        <w:t>.</w:t>
      </w:r>
    </w:p>
    <w:p w:rsidR="00302320" w:rsidRDefault="00302320" w:rsidP="00302320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Расходная часть бюджета муниципального образования Тосненский район Ленинградской области</w:t>
      </w:r>
      <w:r w:rsidRPr="00FD58BA">
        <w:rPr>
          <w:sz w:val="28"/>
          <w:szCs w:val="28"/>
        </w:rPr>
        <w:t xml:space="preserve"> </w:t>
      </w:r>
      <w:r>
        <w:rPr>
          <w:sz w:val="28"/>
          <w:szCs w:val="28"/>
        </w:rPr>
        <w:t>за 2020 год исполнена в сумме 3 469 400,3 тыс. рублей, из них:</w:t>
      </w:r>
    </w:p>
    <w:p w:rsidR="00302320" w:rsidRDefault="00302320" w:rsidP="00302320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«Образование» - 2 482 921,8 тыс. рублей;</w:t>
      </w:r>
    </w:p>
    <w:p w:rsidR="00302320" w:rsidRDefault="00302320" w:rsidP="00302320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«Социальная политика» - 261 639,7 тыс. рублей;</w:t>
      </w:r>
    </w:p>
    <w:p w:rsidR="00302320" w:rsidRDefault="00302320" w:rsidP="00302320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«Культура, кинематография» - 140 872,4 тыс. рублей;</w:t>
      </w:r>
    </w:p>
    <w:p w:rsidR="00302320" w:rsidRPr="008C0BCF" w:rsidRDefault="00302320" w:rsidP="00302320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0BCF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«Межбюджетные трансферты общего характера бюджетам субъектов Российской Федерации и муниципальных образований» переданы дотации бюджетам городских и сельских поселений Тосненского района Ленинградской области  - 207 760,1 тыс. рублей.  </w:t>
      </w:r>
    </w:p>
    <w:p w:rsidR="00302320" w:rsidRPr="007B4D90" w:rsidRDefault="00302320" w:rsidP="003023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Фактические расходы на оплату труда муниципальных служащих муниципального образования Тосненский район Ленинградской области (с учетом начислений на ФОТ) – 178 631,2 </w:t>
      </w:r>
      <w:r w:rsidRPr="007B4D90">
        <w:rPr>
          <w:sz w:val="28"/>
          <w:szCs w:val="28"/>
        </w:rPr>
        <w:t xml:space="preserve">тыс. рублей (численность муниципальных служащих </w:t>
      </w:r>
      <w:r w:rsidRPr="00DC28A2">
        <w:rPr>
          <w:sz w:val="28"/>
          <w:szCs w:val="28"/>
        </w:rPr>
        <w:t xml:space="preserve">– </w:t>
      </w:r>
      <w:r w:rsidRPr="00D94715">
        <w:rPr>
          <w:sz w:val="28"/>
          <w:szCs w:val="28"/>
        </w:rPr>
        <w:t>185,6).</w:t>
      </w:r>
    </w:p>
    <w:p w:rsidR="00302320" w:rsidRPr="007B4D90" w:rsidRDefault="00302320" w:rsidP="00302320">
      <w:pPr>
        <w:tabs>
          <w:tab w:val="left" w:pos="709"/>
        </w:tabs>
        <w:jc w:val="both"/>
        <w:rPr>
          <w:sz w:val="28"/>
          <w:szCs w:val="28"/>
        </w:rPr>
      </w:pPr>
      <w:r w:rsidRPr="007B4D90">
        <w:rPr>
          <w:sz w:val="28"/>
          <w:szCs w:val="28"/>
        </w:rPr>
        <w:tab/>
        <w:t>Фактические расходы на оплату труда работников муниципальных учреждений муниципального образования Тосненский район Ленинградской области (с учетом начислений на ФОТ) –</w:t>
      </w:r>
      <w:r>
        <w:rPr>
          <w:sz w:val="28"/>
          <w:szCs w:val="28"/>
        </w:rPr>
        <w:t xml:space="preserve"> 1 730 518,2 </w:t>
      </w:r>
      <w:r w:rsidRPr="007B4D90">
        <w:rPr>
          <w:sz w:val="28"/>
          <w:szCs w:val="28"/>
        </w:rPr>
        <w:t xml:space="preserve">тыс. рублей (численность работников муниципальных учреждений </w:t>
      </w:r>
      <w:r w:rsidRPr="00F14D45">
        <w:rPr>
          <w:sz w:val="28"/>
          <w:szCs w:val="28"/>
        </w:rPr>
        <w:t xml:space="preserve">- </w:t>
      </w:r>
      <w:r w:rsidRPr="0064369D">
        <w:rPr>
          <w:sz w:val="28"/>
          <w:szCs w:val="28"/>
        </w:rPr>
        <w:t>28</w:t>
      </w:r>
      <w:r>
        <w:rPr>
          <w:sz w:val="28"/>
          <w:szCs w:val="28"/>
        </w:rPr>
        <w:t>67</w:t>
      </w:r>
      <w:r w:rsidRPr="0064369D">
        <w:rPr>
          <w:sz w:val="28"/>
          <w:szCs w:val="28"/>
        </w:rPr>
        <w:t>)</w:t>
      </w:r>
      <w:r w:rsidRPr="006A1083">
        <w:rPr>
          <w:sz w:val="28"/>
          <w:szCs w:val="28"/>
        </w:rPr>
        <w:t>.</w:t>
      </w:r>
    </w:p>
    <w:p w:rsidR="00302320" w:rsidRPr="007B4D90" w:rsidRDefault="00302320" w:rsidP="00302320">
      <w:pPr>
        <w:tabs>
          <w:tab w:val="left" w:pos="3495"/>
        </w:tabs>
        <w:jc w:val="both"/>
        <w:rPr>
          <w:sz w:val="28"/>
          <w:szCs w:val="28"/>
        </w:rPr>
      </w:pPr>
    </w:p>
    <w:p w:rsidR="00302320" w:rsidRPr="007B4D90" w:rsidRDefault="00302320" w:rsidP="00302320">
      <w:pPr>
        <w:tabs>
          <w:tab w:val="left" w:pos="3495"/>
        </w:tabs>
        <w:jc w:val="both"/>
        <w:rPr>
          <w:sz w:val="28"/>
          <w:szCs w:val="28"/>
        </w:rPr>
      </w:pPr>
    </w:p>
    <w:p w:rsidR="00302320" w:rsidRDefault="00302320" w:rsidP="00302320">
      <w:pPr>
        <w:tabs>
          <w:tab w:val="left" w:pos="3495"/>
        </w:tabs>
        <w:jc w:val="both"/>
        <w:rPr>
          <w:sz w:val="28"/>
          <w:szCs w:val="28"/>
        </w:rPr>
      </w:pPr>
    </w:p>
    <w:p w:rsidR="00302320" w:rsidRDefault="00302320" w:rsidP="00302320">
      <w:pPr>
        <w:tabs>
          <w:tab w:val="left" w:pos="3495"/>
        </w:tabs>
        <w:jc w:val="both"/>
        <w:rPr>
          <w:sz w:val="28"/>
          <w:szCs w:val="28"/>
        </w:rPr>
      </w:pPr>
    </w:p>
    <w:p w:rsidR="00302320" w:rsidRDefault="00302320" w:rsidP="00302320">
      <w:pPr>
        <w:tabs>
          <w:tab w:val="left" w:pos="3495"/>
        </w:tabs>
        <w:jc w:val="both"/>
        <w:rPr>
          <w:sz w:val="28"/>
          <w:szCs w:val="28"/>
        </w:rPr>
      </w:pPr>
    </w:p>
    <w:p w:rsidR="00302320" w:rsidRDefault="00302320" w:rsidP="00302320">
      <w:pPr>
        <w:tabs>
          <w:tab w:val="left" w:pos="3495"/>
        </w:tabs>
        <w:jc w:val="both"/>
        <w:rPr>
          <w:sz w:val="28"/>
          <w:szCs w:val="28"/>
        </w:rPr>
      </w:pPr>
    </w:p>
    <w:p w:rsidR="00302320" w:rsidRDefault="00302320" w:rsidP="00302320">
      <w:pPr>
        <w:tabs>
          <w:tab w:val="left" w:pos="3495"/>
        </w:tabs>
        <w:jc w:val="both"/>
        <w:rPr>
          <w:sz w:val="28"/>
          <w:szCs w:val="28"/>
        </w:rPr>
      </w:pPr>
    </w:p>
    <w:p w:rsidR="00302320" w:rsidRDefault="00302320" w:rsidP="00302320">
      <w:pPr>
        <w:tabs>
          <w:tab w:val="left" w:pos="2193"/>
        </w:tabs>
        <w:jc w:val="both"/>
        <w:rPr>
          <w:sz w:val="28"/>
          <w:szCs w:val="28"/>
        </w:rPr>
      </w:pPr>
    </w:p>
    <w:p w:rsidR="00E5348B" w:rsidRDefault="00E5348B"/>
    <w:sectPr w:rsidR="00E5348B" w:rsidSect="00123187">
      <w:pgSz w:w="11907" w:h="16840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02320"/>
    <w:rsid w:val="00302320"/>
    <w:rsid w:val="00E5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Irina_V_I</dc:creator>
  <cp:lastModifiedBy>Irina_V_I</cp:lastModifiedBy>
  <cp:revision>1</cp:revision>
  <dcterms:created xsi:type="dcterms:W3CDTF">2021-02-10T11:35:00Z</dcterms:created>
  <dcterms:modified xsi:type="dcterms:W3CDTF">2021-02-10T11:35:00Z</dcterms:modified>
</cp:coreProperties>
</file>