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3DC5" w:rsidRDefault="00821182" w:rsidP="00213DC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-1163955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IkMPx4gAAAAsBAAAPAAAAZHJzL2Rvd25yZXYueG1sTI9Ba8JAEIXvhf6HZYTe&#10;dHeN1hCzEZG2JymohdLbmIxJMLsbsmsS/33XU3sc3sd736SbUTesp87V1iiQMwGMTG6L2pQKvk7v&#10;0xiY82gKbKwhBXdysMmen1JMCjuYA/VHX7JQYlyCCirv24Rzl1ek0c1sSyZkF9tp9OHsSl50OIRy&#10;3fC5EK9cY23CQoUt7SrKr8ebVvAx4LCN5Fu/v15295/T8vN7L0mpl8m4XQPzNPo/GB76QR2y4HS2&#10;N1M41iiYyjiKAqtgKYE9ACEWK2BnBYt4vgKepfz/D9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SJDD&#10;8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13DC5" w:rsidRDefault="00213DC5" w:rsidP="00213DC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3DC5" w:rsidRDefault="00213DC5" w:rsidP="00213DC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3DC5" w:rsidRDefault="00213DC5" w:rsidP="00213DC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3DC5" w:rsidRDefault="00213DC5" w:rsidP="00213DC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3DC5" w:rsidRDefault="00213DC5" w:rsidP="00213DC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3DC5" w:rsidRDefault="00213DC5" w:rsidP="00213DC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3DC5" w:rsidRDefault="00213DC5" w:rsidP="00213DC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3DC5" w:rsidRDefault="00213DC5" w:rsidP="00213DC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3DC5" w:rsidRDefault="00213DC5" w:rsidP="00213DC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3DC5" w:rsidRDefault="00213DC5" w:rsidP="00213DC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3DC5" w:rsidRDefault="00821182" w:rsidP="00213DC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16.12.2020                         2499-па</w:t>
      </w:r>
    </w:p>
    <w:p w:rsidR="00213DC5" w:rsidRDefault="00213DC5" w:rsidP="00213DC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3DC5" w:rsidRDefault="00213DC5" w:rsidP="00213DC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3DC5" w:rsidRDefault="00FB65A3" w:rsidP="00213DC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3DC5">
        <w:rPr>
          <w:rFonts w:ascii="Times New Roman" w:hAnsi="Times New Roman" w:cs="Times New Roman"/>
          <w:b w:val="0"/>
          <w:sz w:val="24"/>
          <w:szCs w:val="24"/>
        </w:rPr>
        <w:t>О</w:t>
      </w:r>
      <w:r w:rsidR="00213DC5">
        <w:rPr>
          <w:rFonts w:ascii="Times New Roman" w:hAnsi="Times New Roman" w:cs="Times New Roman"/>
          <w:b w:val="0"/>
          <w:sz w:val="24"/>
          <w:szCs w:val="24"/>
        </w:rPr>
        <w:t xml:space="preserve"> стимулирующих</w:t>
      </w:r>
      <w:r w:rsidR="00DD5877" w:rsidRPr="00213DC5">
        <w:rPr>
          <w:rFonts w:ascii="Times New Roman" w:hAnsi="Times New Roman" w:cs="Times New Roman"/>
          <w:b w:val="0"/>
          <w:sz w:val="24"/>
          <w:szCs w:val="24"/>
        </w:rPr>
        <w:t xml:space="preserve"> и иных </w:t>
      </w:r>
      <w:r w:rsidR="00BE38EE" w:rsidRPr="00213DC5">
        <w:rPr>
          <w:rFonts w:ascii="Times New Roman" w:hAnsi="Times New Roman" w:cs="Times New Roman"/>
          <w:b w:val="0"/>
          <w:sz w:val="24"/>
          <w:szCs w:val="24"/>
        </w:rPr>
        <w:t>выплат</w:t>
      </w:r>
      <w:r w:rsidR="00213DC5">
        <w:rPr>
          <w:rFonts w:ascii="Times New Roman" w:hAnsi="Times New Roman" w:cs="Times New Roman"/>
          <w:b w:val="0"/>
          <w:sz w:val="24"/>
          <w:szCs w:val="24"/>
        </w:rPr>
        <w:t>ах</w:t>
      </w:r>
      <w:r w:rsidR="007E1634" w:rsidRPr="00213D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13DC5">
        <w:rPr>
          <w:rFonts w:ascii="Times New Roman" w:hAnsi="Times New Roman" w:cs="Times New Roman"/>
          <w:b w:val="0"/>
          <w:sz w:val="24"/>
          <w:szCs w:val="24"/>
        </w:rPr>
        <w:t>руководителям</w:t>
      </w:r>
    </w:p>
    <w:p w:rsidR="00213DC5" w:rsidRDefault="00BE38EE" w:rsidP="00213DC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3DC5">
        <w:rPr>
          <w:rFonts w:ascii="Times New Roman" w:hAnsi="Times New Roman" w:cs="Times New Roman"/>
          <w:b w:val="0"/>
          <w:sz w:val="24"/>
          <w:szCs w:val="24"/>
        </w:rPr>
        <w:t>муниципал</w:t>
      </w:r>
      <w:r w:rsidR="004C4904" w:rsidRPr="00213DC5">
        <w:rPr>
          <w:rFonts w:ascii="Times New Roman" w:hAnsi="Times New Roman" w:cs="Times New Roman"/>
          <w:b w:val="0"/>
          <w:sz w:val="24"/>
          <w:szCs w:val="24"/>
        </w:rPr>
        <w:t xml:space="preserve">ьных учреждений </w:t>
      </w:r>
      <w:r w:rsidR="00D64E89" w:rsidRPr="00213DC5">
        <w:rPr>
          <w:rFonts w:ascii="Times New Roman" w:hAnsi="Times New Roman" w:cs="Times New Roman"/>
          <w:b w:val="0"/>
          <w:sz w:val="24"/>
          <w:szCs w:val="24"/>
        </w:rPr>
        <w:t>культуры</w:t>
      </w:r>
      <w:r w:rsidR="004C4904" w:rsidRPr="00213DC5">
        <w:rPr>
          <w:rFonts w:ascii="Times New Roman" w:hAnsi="Times New Roman" w:cs="Times New Roman"/>
          <w:b w:val="0"/>
          <w:sz w:val="24"/>
          <w:szCs w:val="24"/>
        </w:rPr>
        <w:t xml:space="preserve"> Тосненского </w:t>
      </w:r>
    </w:p>
    <w:p w:rsidR="00213DC5" w:rsidRDefault="00213DC5" w:rsidP="00213DC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</w:t>
      </w:r>
      <w:r w:rsidR="004C4904" w:rsidRPr="00213DC5">
        <w:rPr>
          <w:rFonts w:ascii="Times New Roman" w:hAnsi="Times New Roman" w:cs="Times New Roman"/>
          <w:b w:val="0"/>
          <w:sz w:val="24"/>
          <w:szCs w:val="24"/>
        </w:rPr>
        <w:t>Тосненского</w:t>
      </w:r>
      <w:r w:rsidR="00492251" w:rsidRPr="00213DC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</w:t>
      </w:r>
    </w:p>
    <w:p w:rsidR="00BE38EE" w:rsidRPr="00213DC5" w:rsidRDefault="00492251" w:rsidP="00213DC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3DC5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BE38EE" w:rsidRPr="00213DC5">
        <w:rPr>
          <w:rFonts w:ascii="Times New Roman" w:hAnsi="Times New Roman" w:cs="Times New Roman"/>
          <w:b w:val="0"/>
          <w:sz w:val="24"/>
          <w:szCs w:val="24"/>
        </w:rPr>
        <w:t>Ленинградской обл</w:t>
      </w:r>
      <w:r w:rsidR="00D64E89" w:rsidRPr="00213DC5">
        <w:rPr>
          <w:rFonts w:ascii="Times New Roman" w:hAnsi="Times New Roman" w:cs="Times New Roman"/>
          <w:b w:val="0"/>
          <w:sz w:val="24"/>
          <w:szCs w:val="24"/>
        </w:rPr>
        <w:t>асти</w:t>
      </w:r>
    </w:p>
    <w:p w:rsidR="00FB65A3" w:rsidRPr="00213DC5" w:rsidRDefault="00FB65A3" w:rsidP="00213DC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65A3" w:rsidRPr="00213DC5" w:rsidRDefault="00FB65A3" w:rsidP="00213DC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5514" w:rsidRPr="00213DC5" w:rsidRDefault="00213DC5" w:rsidP="00213DC5">
      <w:pPr>
        <w:jc w:val="both"/>
        <w:rPr>
          <w:rFonts w:eastAsia="Calibri"/>
        </w:rPr>
      </w:pPr>
      <w:r>
        <w:tab/>
      </w:r>
      <w:r w:rsidR="00B15062" w:rsidRPr="00213DC5">
        <w:t>В соответствии</w:t>
      </w:r>
      <w:r>
        <w:t xml:space="preserve"> с </w:t>
      </w:r>
      <w:r w:rsidR="00120A8A" w:rsidRPr="00213DC5">
        <w:t>Положением</w:t>
      </w:r>
      <w:r w:rsidR="004C4904" w:rsidRPr="00213DC5">
        <w:t xml:space="preserve"> об оплате </w:t>
      </w:r>
      <w:proofErr w:type="gramStart"/>
      <w:r w:rsidR="004C4904" w:rsidRPr="00213DC5">
        <w:t>труда работников муниципальных учрежд</w:t>
      </w:r>
      <w:r w:rsidR="004C4904" w:rsidRPr="00213DC5">
        <w:t>е</w:t>
      </w:r>
      <w:r w:rsidR="004C4904" w:rsidRPr="00213DC5">
        <w:t xml:space="preserve">ний Тосненского городского поселения Тосненского </w:t>
      </w:r>
      <w:r w:rsidR="00BA5026" w:rsidRPr="00213DC5">
        <w:t>муниципального</w:t>
      </w:r>
      <w:r w:rsidR="004C4904" w:rsidRPr="00213DC5">
        <w:t xml:space="preserve"> района Лени</w:t>
      </w:r>
      <w:r w:rsidR="004A6208" w:rsidRPr="00213DC5">
        <w:t>нградской</w:t>
      </w:r>
      <w:proofErr w:type="gramEnd"/>
      <w:r w:rsidR="004A6208" w:rsidRPr="00213DC5">
        <w:t xml:space="preserve"> области, утвержденным</w:t>
      </w:r>
      <w:r w:rsidR="004C4904" w:rsidRPr="00213DC5">
        <w:t xml:space="preserve"> постановлением администрации </w:t>
      </w:r>
      <w:r w:rsidR="009C2622" w:rsidRPr="00213DC5">
        <w:t xml:space="preserve">муниципального </w:t>
      </w:r>
      <w:r w:rsidR="00C55514" w:rsidRPr="00213DC5">
        <w:t>образования Т</w:t>
      </w:r>
      <w:r w:rsidR="00C55514" w:rsidRPr="00213DC5">
        <w:t>о</w:t>
      </w:r>
      <w:r w:rsidR="00C55514" w:rsidRPr="00213DC5">
        <w:t xml:space="preserve">сненский район </w:t>
      </w:r>
      <w:r w:rsidR="004C4904" w:rsidRPr="00213DC5">
        <w:t xml:space="preserve">Ленинградской области </w:t>
      </w:r>
      <w:r w:rsidR="00C55514" w:rsidRPr="00213DC5">
        <w:t>от 14.07.2020 №</w:t>
      </w:r>
      <w:r w:rsidR="004A6208" w:rsidRPr="00213DC5">
        <w:t xml:space="preserve"> </w:t>
      </w:r>
      <w:r w:rsidR="00C55514" w:rsidRPr="00213DC5">
        <w:t>1226-па, Инструкцией о системах оплаты труда в муниципальных учреждениях Тосненского городского поселения Тосненск</w:t>
      </w:r>
      <w:r w:rsidR="00C55514" w:rsidRPr="00213DC5">
        <w:t>о</w:t>
      </w:r>
      <w:proofErr w:type="gramStart"/>
      <w:r w:rsidR="00C55514" w:rsidRPr="00213DC5">
        <w:t>го муниципального района Ленинградской области</w:t>
      </w:r>
      <w:r w:rsidR="00120A8A" w:rsidRPr="00213DC5">
        <w:t xml:space="preserve"> по видам экономической деятельности</w:t>
      </w:r>
      <w:r w:rsidR="00C55514" w:rsidRPr="00213DC5">
        <w:t>, утвержденной постановлением администрации муниципальног</w:t>
      </w:r>
      <w:r w:rsidR="00E17E46" w:rsidRPr="00213DC5">
        <w:t>о образования Тосненский район Л</w:t>
      </w:r>
      <w:r w:rsidR="00C55514" w:rsidRPr="00213DC5">
        <w:t xml:space="preserve">енинградской области </w:t>
      </w:r>
      <w:r w:rsidR="004C4904" w:rsidRPr="00213DC5">
        <w:t>от 31.07</w:t>
      </w:r>
      <w:r w:rsidR="009C2622" w:rsidRPr="00213DC5">
        <w:t>.2020</w:t>
      </w:r>
      <w:r w:rsidR="00D64E89" w:rsidRPr="00213DC5">
        <w:t xml:space="preserve"> </w:t>
      </w:r>
      <w:r w:rsidR="00C55514" w:rsidRPr="00213DC5">
        <w:t>№</w:t>
      </w:r>
      <w:r w:rsidR="004A6208" w:rsidRPr="00213DC5">
        <w:t xml:space="preserve"> </w:t>
      </w:r>
      <w:r w:rsidR="004C4904" w:rsidRPr="00213DC5">
        <w:t>1353-па</w:t>
      </w:r>
      <w:r w:rsidR="00120A8A" w:rsidRPr="00213DC5">
        <w:t xml:space="preserve"> (</w:t>
      </w:r>
      <w:r w:rsidR="00AB3D5D" w:rsidRPr="00213DC5">
        <w:t xml:space="preserve">с </w:t>
      </w:r>
      <w:r w:rsidR="00120A8A" w:rsidRPr="00213DC5">
        <w:t>учетом изменений, в</w:t>
      </w:r>
      <w:r w:rsidR="00574C88" w:rsidRPr="00213DC5">
        <w:t xml:space="preserve">несенных </w:t>
      </w:r>
      <w:r>
        <w:t xml:space="preserve">    </w:t>
      </w:r>
      <w:r w:rsidR="00574C88" w:rsidRPr="00213DC5">
        <w:t xml:space="preserve">постановлением </w:t>
      </w:r>
      <w:r w:rsidR="00120A8A" w:rsidRPr="00213DC5">
        <w:t>администрации муниципального образования Тосненский район Ленингра</w:t>
      </w:r>
      <w:r w:rsidR="00120A8A" w:rsidRPr="00213DC5">
        <w:t>д</w:t>
      </w:r>
      <w:r w:rsidR="00120A8A" w:rsidRPr="00213DC5">
        <w:t>ской области от 07.10.2020 № 1795</w:t>
      </w:r>
      <w:r w:rsidR="004A6208" w:rsidRPr="00213DC5">
        <w:t>-па</w:t>
      </w:r>
      <w:r w:rsidR="00120A8A" w:rsidRPr="00213DC5">
        <w:t>)</w:t>
      </w:r>
      <w:r w:rsidR="004A6208" w:rsidRPr="00213DC5">
        <w:t>,</w:t>
      </w:r>
      <w:r w:rsidR="009C2622" w:rsidRPr="00213DC5">
        <w:t xml:space="preserve"> </w:t>
      </w:r>
      <w:r w:rsidR="00C55514" w:rsidRPr="00213DC5">
        <w:rPr>
          <w:rFonts w:eastAsia="Calibri"/>
        </w:rPr>
        <w:t>исполняя полномочия администрации Тосненского городского поселения Тосненского муниципального</w:t>
      </w:r>
      <w:r>
        <w:rPr>
          <w:rFonts w:eastAsia="Calibri"/>
        </w:rPr>
        <w:t xml:space="preserve"> района  Ленинградской области </w:t>
      </w:r>
      <w:r w:rsidR="00C55514" w:rsidRPr="00213DC5">
        <w:rPr>
          <w:rFonts w:eastAsia="Calibri"/>
        </w:rPr>
        <w:t>в соо</w:t>
      </w:r>
      <w:r w:rsidR="00C55514" w:rsidRPr="00213DC5">
        <w:rPr>
          <w:rFonts w:eastAsia="Calibri"/>
        </w:rPr>
        <w:t>т</w:t>
      </w:r>
      <w:r w:rsidR="00C55514" w:rsidRPr="00213DC5">
        <w:rPr>
          <w:rFonts w:eastAsia="Calibri"/>
        </w:rPr>
        <w:t>ветствии со ст. 13 Устава Тосненского городского поселения Тосненского муниципального района Ленинградской</w:t>
      </w:r>
      <w:proofErr w:type="gramEnd"/>
      <w:r w:rsidR="00C55514" w:rsidRPr="00213DC5">
        <w:rPr>
          <w:rFonts w:eastAsia="Calibri"/>
        </w:rPr>
        <w:t xml:space="preserve"> области и ст. 25 Устава муниципального образования Тосненский район Ленинградской области, администрация муниципального образования Тосненский район Ленинградской области</w:t>
      </w:r>
    </w:p>
    <w:p w:rsidR="00056DC2" w:rsidRPr="00213DC5" w:rsidRDefault="00056DC2" w:rsidP="00213DC5">
      <w:pPr>
        <w:jc w:val="both"/>
        <w:rPr>
          <w:rFonts w:eastAsia="Calibri"/>
        </w:rPr>
      </w:pPr>
    </w:p>
    <w:p w:rsidR="00C55514" w:rsidRDefault="00C55514" w:rsidP="00213DC5">
      <w:pPr>
        <w:jc w:val="both"/>
      </w:pPr>
      <w:r w:rsidRPr="00213DC5">
        <w:t>ПОСТАНОВЛЯЕТ:</w:t>
      </w:r>
    </w:p>
    <w:p w:rsidR="00213DC5" w:rsidRPr="00213DC5" w:rsidRDefault="00213DC5" w:rsidP="00213DC5">
      <w:pPr>
        <w:jc w:val="both"/>
      </w:pPr>
    </w:p>
    <w:p w:rsidR="0040533F" w:rsidRPr="00213DC5" w:rsidRDefault="00213DC5" w:rsidP="00213DC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BD2CF0" w:rsidRPr="00213DC5">
        <w:rPr>
          <w:rFonts w:ascii="Times New Roman" w:hAnsi="Times New Roman" w:cs="Times New Roman"/>
          <w:sz w:val="24"/>
          <w:szCs w:val="24"/>
        </w:rPr>
        <w:t>У</w:t>
      </w:r>
      <w:r w:rsidR="00BD5658" w:rsidRPr="00213DC5">
        <w:rPr>
          <w:rFonts w:ascii="Times New Roman" w:hAnsi="Times New Roman" w:cs="Times New Roman"/>
          <w:sz w:val="24"/>
          <w:szCs w:val="24"/>
        </w:rPr>
        <w:t>т</w:t>
      </w:r>
      <w:r w:rsidR="00B15062" w:rsidRPr="00213DC5">
        <w:rPr>
          <w:rFonts w:ascii="Times New Roman" w:hAnsi="Times New Roman" w:cs="Times New Roman"/>
          <w:sz w:val="24"/>
          <w:szCs w:val="24"/>
        </w:rPr>
        <w:t xml:space="preserve">вердить </w:t>
      </w:r>
      <w:hyperlink w:anchor="P40" w:history="1">
        <w:r w:rsidR="00B15062" w:rsidRPr="00213DC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B15062" w:rsidRPr="00213DC5">
        <w:rPr>
          <w:rFonts w:ascii="Times New Roman" w:hAnsi="Times New Roman" w:cs="Times New Roman"/>
          <w:sz w:val="24"/>
          <w:szCs w:val="24"/>
        </w:rPr>
        <w:t xml:space="preserve"> </w:t>
      </w:r>
      <w:r w:rsidR="007E1634" w:rsidRPr="00213DC5">
        <w:rPr>
          <w:rFonts w:ascii="Times New Roman" w:hAnsi="Times New Roman" w:cs="Times New Roman"/>
          <w:sz w:val="24"/>
          <w:szCs w:val="24"/>
        </w:rPr>
        <w:t>о</w:t>
      </w:r>
      <w:r w:rsidR="00FB65A3" w:rsidRPr="00213DC5">
        <w:rPr>
          <w:rFonts w:ascii="Times New Roman" w:hAnsi="Times New Roman" w:cs="Times New Roman"/>
          <w:sz w:val="24"/>
          <w:szCs w:val="24"/>
        </w:rPr>
        <w:t>б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стимулирующих</w:t>
      </w:r>
      <w:r w:rsidR="007E1634" w:rsidRPr="00213DC5">
        <w:rPr>
          <w:rFonts w:ascii="Times New Roman" w:hAnsi="Times New Roman" w:cs="Times New Roman"/>
          <w:sz w:val="24"/>
          <w:szCs w:val="24"/>
        </w:rPr>
        <w:t xml:space="preserve"> и иных выплат</w:t>
      </w:r>
      <w:r w:rsidR="00BD2CF0" w:rsidRPr="00213DC5">
        <w:rPr>
          <w:rFonts w:ascii="Times New Roman" w:hAnsi="Times New Roman" w:cs="Times New Roman"/>
          <w:sz w:val="24"/>
          <w:szCs w:val="24"/>
        </w:rPr>
        <w:t xml:space="preserve"> </w:t>
      </w:r>
      <w:r w:rsidR="007E1634" w:rsidRPr="00213DC5">
        <w:rPr>
          <w:rFonts w:ascii="Times New Roman" w:hAnsi="Times New Roman" w:cs="Times New Roman"/>
          <w:sz w:val="24"/>
          <w:szCs w:val="24"/>
        </w:rPr>
        <w:t>руковод</w:t>
      </w:r>
      <w:r w:rsidR="007E1634" w:rsidRPr="00213DC5">
        <w:rPr>
          <w:rFonts w:ascii="Times New Roman" w:hAnsi="Times New Roman" w:cs="Times New Roman"/>
          <w:sz w:val="24"/>
          <w:szCs w:val="24"/>
        </w:rPr>
        <w:t>и</w:t>
      </w:r>
      <w:r w:rsidR="007E1634" w:rsidRPr="00213DC5">
        <w:rPr>
          <w:rFonts w:ascii="Times New Roman" w:hAnsi="Times New Roman" w:cs="Times New Roman"/>
          <w:sz w:val="24"/>
          <w:szCs w:val="24"/>
        </w:rPr>
        <w:t>телям муниципальных учреждений  культуры  То</w:t>
      </w:r>
      <w:r>
        <w:rPr>
          <w:rFonts w:ascii="Times New Roman" w:hAnsi="Times New Roman" w:cs="Times New Roman"/>
          <w:sz w:val="24"/>
          <w:szCs w:val="24"/>
        </w:rPr>
        <w:t xml:space="preserve">сненского городского поселения </w:t>
      </w:r>
      <w:r w:rsidR="007E1634" w:rsidRPr="00213DC5">
        <w:rPr>
          <w:rFonts w:ascii="Times New Roman" w:hAnsi="Times New Roman" w:cs="Times New Roman"/>
          <w:sz w:val="24"/>
          <w:szCs w:val="24"/>
        </w:rPr>
        <w:t>Тосненск</w:t>
      </w:r>
      <w:r w:rsidR="007E1634" w:rsidRPr="00213DC5">
        <w:rPr>
          <w:rFonts w:ascii="Times New Roman" w:hAnsi="Times New Roman" w:cs="Times New Roman"/>
          <w:sz w:val="24"/>
          <w:szCs w:val="24"/>
        </w:rPr>
        <w:t>о</w:t>
      </w:r>
      <w:r w:rsidR="007E1634" w:rsidRPr="00213DC5">
        <w:rPr>
          <w:rFonts w:ascii="Times New Roman" w:hAnsi="Times New Roman" w:cs="Times New Roman"/>
          <w:sz w:val="24"/>
          <w:szCs w:val="24"/>
        </w:rPr>
        <w:t xml:space="preserve">го муниципального района Ленинградской области </w:t>
      </w:r>
      <w:r w:rsidR="00120A8A" w:rsidRPr="00213DC5">
        <w:rPr>
          <w:rFonts w:ascii="Times New Roman" w:hAnsi="Times New Roman" w:cs="Times New Roman"/>
          <w:sz w:val="24"/>
          <w:szCs w:val="24"/>
        </w:rPr>
        <w:t>(приложение</w:t>
      </w:r>
      <w:r w:rsidR="0040533F" w:rsidRPr="00213DC5">
        <w:rPr>
          <w:rFonts w:ascii="Times New Roman" w:hAnsi="Times New Roman" w:cs="Times New Roman"/>
          <w:sz w:val="24"/>
          <w:szCs w:val="24"/>
        </w:rPr>
        <w:t xml:space="preserve"> 1</w:t>
      </w:r>
      <w:r w:rsidR="00120A8A" w:rsidRPr="00213DC5">
        <w:rPr>
          <w:rFonts w:ascii="Times New Roman" w:hAnsi="Times New Roman" w:cs="Times New Roman"/>
          <w:sz w:val="24"/>
          <w:szCs w:val="24"/>
        </w:rPr>
        <w:t>)</w:t>
      </w:r>
      <w:r w:rsidR="00D64E89" w:rsidRPr="00213DC5">
        <w:rPr>
          <w:rFonts w:ascii="Times New Roman" w:hAnsi="Times New Roman" w:cs="Times New Roman"/>
          <w:sz w:val="24"/>
          <w:szCs w:val="24"/>
        </w:rPr>
        <w:t xml:space="preserve"> </w:t>
      </w:r>
      <w:r w:rsidR="00120A8A" w:rsidRPr="00213DC5">
        <w:rPr>
          <w:rFonts w:ascii="Times New Roman" w:hAnsi="Times New Roman" w:cs="Times New Roman"/>
          <w:sz w:val="24"/>
          <w:szCs w:val="24"/>
        </w:rPr>
        <w:t>.</w:t>
      </w:r>
    </w:p>
    <w:p w:rsidR="00BD5658" w:rsidRPr="00213DC5" w:rsidRDefault="00213DC5" w:rsidP="00213DC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B6631D" w:rsidRPr="00213DC5">
        <w:rPr>
          <w:rFonts w:ascii="Times New Roman" w:hAnsi="Times New Roman" w:cs="Times New Roman"/>
          <w:sz w:val="24"/>
          <w:szCs w:val="24"/>
        </w:rPr>
        <w:t xml:space="preserve">Утвердить Положение о комиссии </w:t>
      </w:r>
      <w:r w:rsidR="00FB65A3" w:rsidRPr="00213DC5">
        <w:rPr>
          <w:rFonts w:ascii="Times New Roman" w:hAnsi="Times New Roman" w:cs="Times New Roman"/>
          <w:sz w:val="24"/>
          <w:szCs w:val="24"/>
        </w:rPr>
        <w:t>п</w:t>
      </w:r>
      <w:r w:rsidR="007E1634" w:rsidRPr="00213DC5">
        <w:rPr>
          <w:rFonts w:ascii="Times New Roman" w:hAnsi="Times New Roman" w:cs="Times New Roman"/>
          <w:sz w:val="24"/>
          <w:szCs w:val="24"/>
        </w:rPr>
        <w:t>о</w:t>
      </w:r>
      <w:r w:rsidR="00B6631D" w:rsidRPr="00213DC5">
        <w:rPr>
          <w:rFonts w:ascii="Times New Roman" w:hAnsi="Times New Roman" w:cs="Times New Roman"/>
          <w:sz w:val="24"/>
          <w:szCs w:val="24"/>
        </w:rPr>
        <w:t xml:space="preserve"> </w:t>
      </w:r>
      <w:r w:rsidR="00FB65A3" w:rsidRPr="00213DC5">
        <w:rPr>
          <w:rFonts w:ascii="Times New Roman" w:hAnsi="Times New Roman" w:cs="Times New Roman"/>
          <w:sz w:val="24"/>
          <w:szCs w:val="24"/>
        </w:rPr>
        <w:t xml:space="preserve">установлению </w:t>
      </w:r>
      <w:r w:rsidR="00B6631D" w:rsidRPr="00213DC5">
        <w:rPr>
          <w:rFonts w:ascii="Times New Roman" w:hAnsi="Times New Roman" w:cs="Times New Roman"/>
          <w:sz w:val="24"/>
          <w:szCs w:val="24"/>
        </w:rPr>
        <w:t xml:space="preserve">стимулирующих </w:t>
      </w:r>
      <w:r w:rsidR="00BD5658" w:rsidRPr="00213DC5">
        <w:rPr>
          <w:rFonts w:ascii="Times New Roman" w:hAnsi="Times New Roman" w:cs="Times New Roman"/>
          <w:sz w:val="24"/>
          <w:szCs w:val="24"/>
        </w:rPr>
        <w:t>выплат</w:t>
      </w:r>
      <w:r w:rsidR="007E1634" w:rsidRPr="00213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5658" w:rsidRPr="00213DC5">
        <w:rPr>
          <w:rFonts w:ascii="Times New Roman" w:hAnsi="Times New Roman" w:cs="Times New Roman"/>
          <w:sz w:val="24"/>
          <w:szCs w:val="24"/>
        </w:rPr>
        <w:t xml:space="preserve"> </w:t>
      </w:r>
      <w:r w:rsidR="00B6631D" w:rsidRPr="00213DC5">
        <w:rPr>
          <w:rFonts w:ascii="Times New Roman" w:hAnsi="Times New Roman" w:cs="Times New Roman"/>
          <w:sz w:val="24"/>
          <w:szCs w:val="24"/>
        </w:rPr>
        <w:t>руководите</w:t>
      </w:r>
      <w:r>
        <w:rPr>
          <w:rFonts w:ascii="Times New Roman" w:hAnsi="Times New Roman" w:cs="Times New Roman"/>
          <w:sz w:val="24"/>
          <w:szCs w:val="24"/>
        </w:rPr>
        <w:t>лям</w:t>
      </w:r>
      <w:r w:rsidR="00B6631D" w:rsidRPr="00213DC5">
        <w:rPr>
          <w:rFonts w:ascii="Times New Roman" w:hAnsi="Times New Roman" w:cs="Times New Roman"/>
          <w:sz w:val="24"/>
          <w:szCs w:val="24"/>
        </w:rPr>
        <w:t xml:space="preserve"> муниципальных учреждений культуры Тосненского городского поселения Тосненского муниципального района Ленинградской области</w:t>
      </w:r>
      <w:r w:rsidR="00BD5658" w:rsidRPr="00213DC5">
        <w:rPr>
          <w:rFonts w:ascii="Times New Roman" w:hAnsi="Times New Roman" w:cs="Times New Roman"/>
          <w:sz w:val="24"/>
          <w:szCs w:val="24"/>
        </w:rPr>
        <w:t xml:space="preserve"> </w:t>
      </w:r>
      <w:r w:rsidR="00120A8A" w:rsidRPr="00213DC5">
        <w:rPr>
          <w:rFonts w:ascii="Times New Roman" w:hAnsi="Times New Roman" w:cs="Times New Roman"/>
          <w:sz w:val="24"/>
          <w:szCs w:val="24"/>
        </w:rPr>
        <w:t>(</w:t>
      </w:r>
      <w:r w:rsidR="00BD5658" w:rsidRPr="00213DC5">
        <w:rPr>
          <w:rFonts w:ascii="Times New Roman" w:hAnsi="Times New Roman" w:cs="Times New Roman"/>
          <w:sz w:val="24"/>
          <w:szCs w:val="24"/>
        </w:rPr>
        <w:t>приложени</w:t>
      </w:r>
      <w:r w:rsidR="00120A8A" w:rsidRPr="00213DC5">
        <w:rPr>
          <w:rFonts w:ascii="Times New Roman" w:hAnsi="Times New Roman" w:cs="Times New Roman"/>
          <w:sz w:val="24"/>
          <w:szCs w:val="24"/>
        </w:rPr>
        <w:t>е</w:t>
      </w:r>
      <w:r w:rsidR="00BD5658" w:rsidRPr="00213DC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)</w:t>
      </w:r>
      <w:r w:rsidR="00BD5658" w:rsidRPr="00213DC5">
        <w:rPr>
          <w:rFonts w:ascii="Times New Roman" w:hAnsi="Times New Roman" w:cs="Times New Roman"/>
          <w:sz w:val="24"/>
          <w:szCs w:val="24"/>
        </w:rPr>
        <w:t>.</w:t>
      </w:r>
    </w:p>
    <w:p w:rsidR="00BD2CF0" w:rsidRDefault="00213DC5" w:rsidP="00213DC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BD2CF0" w:rsidRPr="00213DC5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муниципального образ</w:t>
      </w:r>
      <w:r w:rsidR="00BD2CF0" w:rsidRPr="00213DC5">
        <w:rPr>
          <w:rFonts w:ascii="Times New Roman" w:hAnsi="Times New Roman" w:cs="Times New Roman"/>
          <w:sz w:val="24"/>
          <w:szCs w:val="24"/>
        </w:rPr>
        <w:t>о</w:t>
      </w:r>
      <w:r w:rsidR="00BD2CF0" w:rsidRPr="00213DC5">
        <w:rPr>
          <w:rFonts w:ascii="Times New Roman" w:hAnsi="Times New Roman" w:cs="Times New Roman"/>
          <w:sz w:val="24"/>
          <w:szCs w:val="24"/>
        </w:rPr>
        <w:t>вания Тосненское городское поселение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D2CF0" w:rsidRPr="00213DC5">
        <w:rPr>
          <w:rFonts w:ascii="Times New Roman" w:hAnsi="Times New Roman" w:cs="Times New Roman"/>
          <w:sz w:val="24"/>
          <w:szCs w:val="24"/>
        </w:rPr>
        <w:t xml:space="preserve"> от 12.02.2012 № 5/1 «Об утверждении Положения о порядке установления стимулирующих выплат руководителям муниципальных казенных учреждений Тосненского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2CF0" w:rsidRPr="00213DC5">
        <w:rPr>
          <w:rFonts w:ascii="Times New Roman" w:hAnsi="Times New Roman" w:cs="Times New Roman"/>
          <w:sz w:val="24"/>
          <w:szCs w:val="24"/>
        </w:rPr>
        <w:t>поселения Тосненского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DC5" w:rsidRDefault="00213DC5" w:rsidP="00213DC5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13DC5" w:rsidRPr="00213DC5" w:rsidRDefault="00213DC5" w:rsidP="00213DC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877" w:rsidRPr="00213DC5" w:rsidRDefault="00213DC5" w:rsidP="00213DC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DD5877" w:rsidRPr="00213DC5">
        <w:rPr>
          <w:rFonts w:ascii="Times New Roman" w:hAnsi="Times New Roman" w:cs="Times New Roman"/>
          <w:sz w:val="24"/>
          <w:szCs w:val="24"/>
        </w:rPr>
        <w:t>Отделу по культуре и туризму администрации муниципального образования Т</w:t>
      </w:r>
      <w:r w:rsidR="00DD5877" w:rsidRPr="00213DC5">
        <w:rPr>
          <w:rFonts w:ascii="Times New Roman" w:hAnsi="Times New Roman" w:cs="Times New Roman"/>
          <w:sz w:val="24"/>
          <w:szCs w:val="24"/>
        </w:rPr>
        <w:t>о</w:t>
      </w:r>
      <w:r w:rsidR="00DD5877" w:rsidRPr="00213DC5">
        <w:rPr>
          <w:rFonts w:ascii="Times New Roman" w:hAnsi="Times New Roman" w:cs="Times New Roman"/>
          <w:sz w:val="24"/>
          <w:szCs w:val="24"/>
        </w:rPr>
        <w:t>сненский район Ленинградской области направить в пресс-службу комитета по организац</w:t>
      </w:r>
      <w:r w:rsidR="00DD5877" w:rsidRPr="00213DC5">
        <w:rPr>
          <w:rFonts w:ascii="Times New Roman" w:hAnsi="Times New Roman" w:cs="Times New Roman"/>
          <w:sz w:val="24"/>
          <w:szCs w:val="24"/>
        </w:rPr>
        <w:t>и</w:t>
      </w:r>
      <w:r w:rsidR="00DD5877" w:rsidRPr="00213DC5">
        <w:rPr>
          <w:rFonts w:ascii="Times New Roman" w:hAnsi="Times New Roman" w:cs="Times New Roman"/>
          <w:sz w:val="24"/>
          <w:szCs w:val="24"/>
        </w:rPr>
        <w:t xml:space="preserve">онной работе, местному самоуправлению, межнациональным и межконфессиональным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5877" w:rsidRPr="00213DC5">
        <w:rPr>
          <w:rFonts w:ascii="Times New Roman" w:hAnsi="Times New Roman" w:cs="Times New Roman"/>
          <w:sz w:val="24"/>
          <w:szCs w:val="24"/>
        </w:rPr>
        <w:t xml:space="preserve"> отношениям администрации муниципальног</w:t>
      </w:r>
      <w:r w:rsidR="006F569F" w:rsidRPr="00213DC5">
        <w:rPr>
          <w:rFonts w:ascii="Times New Roman" w:hAnsi="Times New Roman" w:cs="Times New Roman"/>
          <w:sz w:val="24"/>
          <w:szCs w:val="24"/>
        </w:rPr>
        <w:t>о образования Тосненский район Л</w:t>
      </w:r>
      <w:r w:rsidR="00DD5877" w:rsidRPr="00213DC5">
        <w:rPr>
          <w:rFonts w:ascii="Times New Roman" w:hAnsi="Times New Roman" w:cs="Times New Roman"/>
          <w:sz w:val="24"/>
          <w:szCs w:val="24"/>
        </w:rPr>
        <w:t>енинградской области</w:t>
      </w:r>
      <w:r w:rsidR="006F569F" w:rsidRPr="00213DC5">
        <w:rPr>
          <w:rFonts w:ascii="Times New Roman" w:hAnsi="Times New Roman" w:cs="Times New Roman"/>
          <w:sz w:val="24"/>
          <w:szCs w:val="24"/>
        </w:rPr>
        <w:t xml:space="preserve"> настоящее постановление для опубликования и обнародования в порядке, у</w:t>
      </w:r>
      <w:r w:rsidR="004A6208" w:rsidRPr="00213DC5">
        <w:rPr>
          <w:rFonts w:ascii="Times New Roman" w:hAnsi="Times New Roman" w:cs="Times New Roman"/>
          <w:sz w:val="24"/>
          <w:szCs w:val="24"/>
        </w:rPr>
        <w:t>стано</w:t>
      </w:r>
      <w:r w:rsidR="004A6208" w:rsidRPr="00213DC5">
        <w:rPr>
          <w:rFonts w:ascii="Times New Roman" w:hAnsi="Times New Roman" w:cs="Times New Roman"/>
          <w:sz w:val="24"/>
          <w:szCs w:val="24"/>
        </w:rPr>
        <w:t>в</w:t>
      </w:r>
      <w:r w:rsidR="004A6208" w:rsidRPr="00213DC5">
        <w:rPr>
          <w:rFonts w:ascii="Times New Roman" w:hAnsi="Times New Roman" w:cs="Times New Roman"/>
          <w:sz w:val="24"/>
          <w:szCs w:val="24"/>
        </w:rPr>
        <w:t>ленно</w:t>
      </w:r>
      <w:r w:rsidR="006F569F" w:rsidRPr="00213DC5">
        <w:rPr>
          <w:rFonts w:ascii="Times New Roman" w:hAnsi="Times New Roman" w:cs="Times New Roman"/>
          <w:sz w:val="24"/>
          <w:szCs w:val="24"/>
        </w:rPr>
        <w:t>м Уставом Тосненского городского поселения Тосненского муниципального района Ленинградской области.</w:t>
      </w:r>
    </w:p>
    <w:p w:rsidR="006F569F" w:rsidRPr="00213DC5" w:rsidRDefault="00213DC5" w:rsidP="00213DC5">
      <w:pPr>
        <w:pStyle w:val="a9"/>
        <w:ind w:left="0"/>
        <w:jc w:val="both"/>
      </w:pPr>
      <w:r>
        <w:tab/>
        <w:t xml:space="preserve">5. </w:t>
      </w:r>
      <w:r w:rsidR="006F569F" w:rsidRPr="00213DC5">
        <w:t xml:space="preserve">Пресс-службе комитета по организационной работе, местному самоуправлению, межнациональным </w:t>
      </w:r>
      <w:r w:rsidR="00AE66F4">
        <w:t xml:space="preserve">и межконфессиональным </w:t>
      </w:r>
      <w:r w:rsidR="006F569F" w:rsidRPr="00213DC5">
        <w:t>отношениям администрации муниципального образования Тосненский район Ленинградской области обеспечить опубликование и обнар</w:t>
      </w:r>
      <w:r w:rsidR="006F569F" w:rsidRPr="00213DC5">
        <w:t>о</w:t>
      </w:r>
      <w:r w:rsidR="006F569F" w:rsidRPr="00213DC5">
        <w:t>дование</w:t>
      </w:r>
      <w:r w:rsidR="00FA6FA3" w:rsidRPr="00213DC5">
        <w:t xml:space="preserve"> настоящего постановления</w:t>
      </w:r>
      <w:r w:rsidR="004A6208" w:rsidRPr="00213DC5">
        <w:t xml:space="preserve"> в порядке, установленно</w:t>
      </w:r>
      <w:r w:rsidR="006F569F" w:rsidRPr="00213DC5">
        <w:t>м Уставом Тосненского горо</w:t>
      </w:r>
      <w:r w:rsidR="006F569F" w:rsidRPr="00213DC5">
        <w:t>д</w:t>
      </w:r>
      <w:r w:rsidR="006F569F" w:rsidRPr="00213DC5">
        <w:t>ского поселения Тосненского муниципального района Ленинградской области.</w:t>
      </w:r>
    </w:p>
    <w:p w:rsidR="006F569F" w:rsidRPr="00213DC5" w:rsidRDefault="00213DC5" w:rsidP="00213DC5">
      <w:pPr>
        <w:pStyle w:val="a9"/>
        <w:ind w:left="0"/>
        <w:jc w:val="both"/>
      </w:pPr>
      <w:r>
        <w:tab/>
        <w:t xml:space="preserve">6. </w:t>
      </w:r>
      <w:r w:rsidR="006F569F" w:rsidRPr="00213DC5">
        <w:t>Настоящее постановление вступает в силу со дн</w:t>
      </w:r>
      <w:r>
        <w:t>я его официального</w:t>
      </w:r>
      <w:r w:rsidR="006F569F" w:rsidRPr="00213DC5">
        <w:t xml:space="preserve"> опубликования и распространяется на правоотношени</w:t>
      </w:r>
      <w:r>
        <w:t xml:space="preserve">я, возникшие с 1 октября </w:t>
      </w:r>
      <w:r w:rsidR="004A6208" w:rsidRPr="00213DC5">
        <w:t>2020 года</w:t>
      </w:r>
      <w:r w:rsidR="00AE66F4">
        <w:t>.</w:t>
      </w:r>
    </w:p>
    <w:p w:rsidR="00B15062" w:rsidRPr="00213DC5" w:rsidRDefault="00213DC5" w:rsidP="00213DC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gramStart"/>
      <w:r w:rsidR="00B15062" w:rsidRPr="00213D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15062" w:rsidRPr="00213DC5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D64E89" w:rsidRPr="00213DC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F57F5" w:rsidRPr="00213DC5">
        <w:rPr>
          <w:rFonts w:ascii="Times New Roman" w:hAnsi="Times New Roman" w:cs="Times New Roman"/>
          <w:sz w:val="24"/>
          <w:szCs w:val="24"/>
        </w:rPr>
        <w:t>постановления</w:t>
      </w:r>
      <w:r w:rsidR="00B15062" w:rsidRPr="00213DC5">
        <w:rPr>
          <w:rFonts w:ascii="Times New Roman" w:hAnsi="Times New Roman" w:cs="Times New Roman"/>
          <w:sz w:val="24"/>
          <w:szCs w:val="24"/>
        </w:rPr>
        <w:t xml:space="preserve"> </w:t>
      </w:r>
      <w:r w:rsidR="00AA138F" w:rsidRPr="00213DC5">
        <w:rPr>
          <w:rFonts w:ascii="Times New Roman" w:hAnsi="Times New Roman" w:cs="Times New Roman"/>
          <w:sz w:val="24"/>
          <w:szCs w:val="24"/>
        </w:rPr>
        <w:t xml:space="preserve">возложить на первого </w:t>
      </w:r>
      <w:r w:rsidR="00AE66F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138F" w:rsidRPr="00213DC5">
        <w:rPr>
          <w:rFonts w:ascii="Times New Roman" w:hAnsi="Times New Roman" w:cs="Times New Roman"/>
          <w:sz w:val="24"/>
          <w:szCs w:val="24"/>
        </w:rPr>
        <w:t>заместителя главы администрации муниципального образования Тосненс</w:t>
      </w:r>
      <w:r w:rsidR="00E41549" w:rsidRPr="00213DC5">
        <w:rPr>
          <w:rFonts w:ascii="Times New Roman" w:hAnsi="Times New Roman" w:cs="Times New Roman"/>
          <w:sz w:val="24"/>
          <w:szCs w:val="24"/>
        </w:rPr>
        <w:t>кий район Лени</w:t>
      </w:r>
      <w:r w:rsidR="00E41549" w:rsidRPr="00213DC5">
        <w:rPr>
          <w:rFonts w:ascii="Times New Roman" w:hAnsi="Times New Roman" w:cs="Times New Roman"/>
          <w:sz w:val="24"/>
          <w:szCs w:val="24"/>
        </w:rPr>
        <w:t>н</w:t>
      </w:r>
      <w:r w:rsidR="00E41549" w:rsidRPr="00213DC5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proofErr w:type="spellStart"/>
      <w:r w:rsidR="00E41549" w:rsidRPr="00213DC5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497B12" w:rsidRPr="00213DC5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B15062" w:rsidRDefault="00B15062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DC5" w:rsidRDefault="00213DC5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DC5" w:rsidRDefault="00213DC5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DC5" w:rsidRPr="00213DC5" w:rsidRDefault="00213DC5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138F" w:rsidRPr="00213DC5" w:rsidRDefault="00AA138F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DC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213DC5">
        <w:rPr>
          <w:rFonts w:ascii="Times New Roman" w:hAnsi="Times New Roman" w:cs="Times New Roman"/>
          <w:sz w:val="24"/>
          <w:szCs w:val="24"/>
        </w:rPr>
        <w:tab/>
      </w:r>
      <w:r w:rsidRPr="00213DC5">
        <w:rPr>
          <w:rFonts w:ascii="Times New Roman" w:hAnsi="Times New Roman" w:cs="Times New Roman"/>
          <w:sz w:val="24"/>
          <w:szCs w:val="24"/>
        </w:rPr>
        <w:tab/>
      </w:r>
      <w:r w:rsidRPr="00213DC5">
        <w:rPr>
          <w:rFonts w:ascii="Times New Roman" w:hAnsi="Times New Roman" w:cs="Times New Roman"/>
          <w:sz w:val="24"/>
          <w:szCs w:val="24"/>
        </w:rPr>
        <w:tab/>
      </w:r>
      <w:r w:rsidRPr="00213DC5">
        <w:rPr>
          <w:rFonts w:ascii="Times New Roman" w:hAnsi="Times New Roman" w:cs="Times New Roman"/>
          <w:sz w:val="24"/>
          <w:szCs w:val="24"/>
        </w:rPr>
        <w:tab/>
      </w:r>
      <w:r w:rsidRPr="00213DC5">
        <w:rPr>
          <w:rFonts w:ascii="Times New Roman" w:hAnsi="Times New Roman" w:cs="Times New Roman"/>
          <w:sz w:val="24"/>
          <w:szCs w:val="24"/>
        </w:rPr>
        <w:tab/>
      </w:r>
      <w:r w:rsidRPr="00213DC5">
        <w:rPr>
          <w:rFonts w:ascii="Times New Roman" w:hAnsi="Times New Roman" w:cs="Times New Roman"/>
          <w:sz w:val="24"/>
          <w:szCs w:val="24"/>
        </w:rPr>
        <w:tab/>
      </w:r>
      <w:r w:rsidRPr="00213DC5">
        <w:rPr>
          <w:rFonts w:ascii="Times New Roman" w:hAnsi="Times New Roman" w:cs="Times New Roman"/>
          <w:sz w:val="24"/>
          <w:szCs w:val="24"/>
        </w:rPr>
        <w:tab/>
      </w:r>
      <w:r w:rsidR="00213DC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3DC5">
        <w:rPr>
          <w:rFonts w:ascii="Times New Roman" w:hAnsi="Times New Roman" w:cs="Times New Roman"/>
          <w:sz w:val="24"/>
          <w:szCs w:val="24"/>
        </w:rPr>
        <w:t>А.Г.</w:t>
      </w:r>
      <w:r w:rsidR="00497B12" w:rsidRPr="00213DC5">
        <w:rPr>
          <w:rFonts w:ascii="Times New Roman" w:hAnsi="Times New Roman" w:cs="Times New Roman"/>
          <w:sz w:val="24"/>
          <w:szCs w:val="24"/>
        </w:rPr>
        <w:t xml:space="preserve"> </w:t>
      </w:r>
      <w:r w:rsidRPr="00213DC5">
        <w:rPr>
          <w:rFonts w:ascii="Times New Roman" w:hAnsi="Times New Roman" w:cs="Times New Roman"/>
          <w:sz w:val="24"/>
          <w:szCs w:val="24"/>
        </w:rPr>
        <w:t>Клементьев</w:t>
      </w:r>
    </w:p>
    <w:p w:rsidR="006760FC" w:rsidRPr="00213DC5" w:rsidRDefault="006760FC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0FC" w:rsidRPr="00213DC5" w:rsidRDefault="006760FC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0FC" w:rsidRPr="00213DC5" w:rsidRDefault="006760FC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0FC" w:rsidRPr="00213DC5" w:rsidRDefault="006760FC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0FC" w:rsidRPr="00213DC5" w:rsidRDefault="006760FC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0FC" w:rsidRPr="00213DC5" w:rsidRDefault="006760FC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0FC" w:rsidRPr="00213DC5" w:rsidRDefault="006760FC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0FC" w:rsidRPr="00213DC5" w:rsidRDefault="006760FC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0FC" w:rsidRPr="00213DC5" w:rsidRDefault="006760FC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0FC" w:rsidRPr="00213DC5" w:rsidRDefault="006760FC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0FC" w:rsidRPr="00213DC5" w:rsidRDefault="006760FC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0FC" w:rsidRPr="00213DC5" w:rsidRDefault="006760FC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0FC" w:rsidRDefault="006760FC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DC5" w:rsidRDefault="00213DC5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DC5" w:rsidRDefault="00213DC5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DC5" w:rsidRDefault="00213DC5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DC5" w:rsidRDefault="00213DC5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DC5" w:rsidRDefault="00213DC5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DC5" w:rsidRDefault="00213DC5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DC5" w:rsidRPr="00213DC5" w:rsidRDefault="00213DC5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6DC2" w:rsidRDefault="00056DC2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F4" w:rsidRDefault="00AE66F4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F4" w:rsidRDefault="00AE66F4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520" w:rsidRPr="00AE66F4" w:rsidRDefault="00AA138F" w:rsidP="00213DC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E66F4">
        <w:rPr>
          <w:rFonts w:ascii="Times New Roman" w:hAnsi="Times New Roman" w:cs="Times New Roman"/>
          <w:sz w:val="20"/>
        </w:rPr>
        <w:t>Калинина Татьяна Анатольевна</w:t>
      </w:r>
      <w:r w:rsidR="00213DC5" w:rsidRPr="00AE66F4">
        <w:rPr>
          <w:rFonts w:ascii="Times New Roman" w:hAnsi="Times New Roman" w:cs="Times New Roman"/>
          <w:sz w:val="20"/>
        </w:rPr>
        <w:t>,</w:t>
      </w:r>
      <w:r w:rsidRPr="00AE66F4">
        <w:rPr>
          <w:rFonts w:ascii="Times New Roman" w:hAnsi="Times New Roman" w:cs="Times New Roman"/>
          <w:sz w:val="20"/>
        </w:rPr>
        <w:t xml:space="preserve"> 8(81361)30987</w:t>
      </w:r>
    </w:p>
    <w:p w:rsidR="00572BFB" w:rsidRPr="00AE66F4" w:rsidRDefault="00AE66F4" w:rsidP="00213DC5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 w:rsidRPr="00AE66F4">
        <w:rPr>
          <w:rFonts w:ascii="Times New Roman" w:hAnsi="Times New Roman" w:cs="Times New Roman"/>
          <w:sz w:val="20"/>
        </w:rPr>
        <w:t xml:space="preserve">12 </w:t>
      </w:r>
      <w:proofErr w:type="spellStart"/>
      <w:r w:rsidRPr="00AE66F4">
        <w:rPr>
          <w:rFonts w:ascii="Times New Roman" w:hAnsi="Times New Roman" w:cs="Times New Roman"/>
          <w:sz w:val="20"/>
        </w:rPr>
        <w:t>гв</w:t>
      </w:r>
      <w:proofErr w:type="spellEnd"/>
    </w:p>
    <w:p w:rsidR="00B15062" w:rsidRPr="00213DC5" w:rsidRDefault="00CA3CF3" w:rsidP="00AE66F4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3DC5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8014BB" w:rsidRPr="00213DC5">
        <w:rPr>
          <w:rFonts w:ascii="Times New Roman" w:hAnsi="Times New Roman" w:cs="Times New Roman"/>
          <w:sz w:val="24"/>
          <w:szCs w:val="24"/>
        </w:rPr>
        <w:t>ложение 1</w:t>
      </w:r>
    </w:p>
    <w:p w:rsidR="00406C91" w:rsidRPr="00213DC5" w:rsidRDefault="008014BB" w:rsidP="00AE66F4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3DC5">
        <w:rPr>
          <w:rFonts w:ascii="Times New Roman" w:hAnsi="Times New Roman" w:cs="Times New Roman"/>
          <w:sz w:val="24"/>
          <w:szCs w:val="24"/>
        </w:rPr>
        <w:t>к п</w:t>
      </w:r>
      <w:r w:rsidR="00AA138F" w:rsidRPr="00213DC5">
        <w:rPr>
          <w:rFonts w:ascii="Times New Roman" w:hAnsi="Times New Roman" w:cs="Times New Roman"/>
          <w:sz w:val="24"/>
          <w:szCs w:val="24"/>
        </w:rPr>
        <w:t>остановлени</w:t>
      </w:r>
      <w:r w:rsidRPr="00213DC5">
        <w:rPr>
          <w:rFonts w:ascii="Times New Roman" w:hAnsi="Times New Roman" w:cs="Times New Roman"/>
          <w:sz w:val="24"/>
          <w:szCs w:val="24"/>
        </w:rPr>
        <w:t>ю</w:t>
      </w:r>
      <w:r w:rsidR="00AA138F" w:rsidRPr="00213DC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A138F" w:rsidRPr="00213DC5" w:rsidRDefault="008014BB" w:rsidP="00AE66F4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13DC5">
        <w:rPr>
          <w:rFonts w:ascii="Times New Roman" w:hAnsi="Times New Roman" w:cs="Times New Roman"/>
          <w:sz w:val="24"/>
          <w:szCs w:val="24"/>
        </w:rPr>
        <w:t>м</w:t>
      </w:r>
      <w:r w:rsidR="00AA138F" w:rsidRPr="00213DC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AA138F" w:rsidRDefault="00AA138F" w:rsidP="00AE66F4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13DC5">
        <w:rPr>
          <w:rFonts w:ascii="Times New Roman" w:hAnsi="Times New Roman" w:cs="Times New Roman"/>
          <w:sz w:val="24"/>
          <w:szCs w:val="24"/>
        </w:rPr>
        <w:t>Тосненский р</w:t>
      </w:r>
      <w:r w:rsidR="00737AEE" w:rsidRPr="00213DC5">
        <w:rPr>
          <w:rFonts w:ascii="Times New Roman" w:hAnsi="Times New Roman" w:cs="Times New Roman"/>
          <w:sz w:val="24"/>
          <w:szCs w:val="24"/>
        </w:rPr>
        <w:t>айон Ленинградской области</w:t>
      </w:r>
    </w:p>
    <w:p w:rsidR="00AE66F4" w:rsidRPr="00213DC5" w:rsidRDefault="00AE66F4" w:rsidP="00AE66F4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15062" w:rsidRPr="00213DC5" w:rsidRDefault="00B15062" w:rsidP="00AE66F4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13DC5">
        <w:rPr>
          <w:rFonts w:ascii="Times New Roman" w:hAnsi="Times New Roman" w:cs="Times New Roman"/>
          <w:sz w:val="24"/>
          <w:szCs w:val="24"/>
        </w:rPr>
        <w:t xml:space="preserve">от </w:t>
      </w:r>
      <w:r w:rsidR="00AE66F4">
        <w:rPr>
          <w:rFonts w:ascii="Times New Roman" w:hAnsi="Times New Roman" w:cs="Times New Roman"/>
          <w:sz w:val="24"/>
          <w:szCs w:val="24"/>
        </w:rPr>
        <w:t xml:space="preserve"> </w:t>
      </w:r>
      <w:r w:rsidR="00AF217C">
        <w:rPr>
          <w:rFonts w:ascii="Times New Roman" w:hAnsi="Times New Roman" w:cs="Times New Roman"/>
          <w:sz w:val="24"/>
          <w:szCs w:val="24"/>
        </w:rPr>
        <w:t>16.12.2020</w:t>
      </w:r>
      <w:r w:rsidR="00AE66F4">
        <w:rPr>
          <w:rFonts w:ascii="Times New Roman" w:hAnsi="Times New Roman" w:cs="Times New Roman"/>
          <w:sz w:val="24"/>
          <w:szCs w:val="24"/>
        </w:rPr>
        <w:t xml:space="preserve">  </w:t>
      </w:r>
      <w:r w:rsidR="009556F7" w:rsidRPr="00213DC5">
        <w:rPr>
          <w:rFonts w:ascii="Times New Roman" w:hAnsi="Times New Roman" w:cs="Times New Roman"/>
          <w:sz w:val="24"/>
          <w:szCs w:val="24"/>
        </w:rPr>
        <w:t>№</w:t>
      </w:r>
      <w:r w:rsidRPr="00213DC5">
        <w:rPr>
          <w:rFonts w:ascii="Times New Roman" w:hAnsi="Times New Roman" w:cs="Times New Roman"/>
          <w:sz w:val="24"/>
          <w:szCs w:val="24"/>
        </w:rPr>
        <w:t xml:space="preserve"> </w:t>
      </w:r>
      <w:r w:rsidR="00AF217C">
        <w:rPr>
          <w:rFonts w:ascii="Times New Roman" w:hAnsi="Times New Roman" w:cs="Times New Roman"/>
          <w:sz w:val="24"/>
          <w:szCs w:val="24"/>
        </w:rPr>
        <w:t>2499-па</w:t>
      </w:r>
    </w:p>
    <w:p w:rsidR="00B15062" w:rsidRDefault="00B15062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F4" w:rsidRDefault="00AE66F4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F4" w:rsidRPr="00213DC5" w:rsidRDefault="00AE66F4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F4" w:rsidRDefault="00C278D0" w:rsidP="00AE66F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0"/>
      <w:bookmarkEnd w:id="1"/>
      <w:r w:rsidRPr="00AE66F4">
        <w:rPr>
          <w:rFonts w:ascii="Times New Roman" w:hAnsi="Times New Roman" w:cs="Times New Roman"/>
          <w:b w:val="0"/>
          <w:sz w:val="24"/>
          <w:szCs w:val="24"/>
        </w:rPr>
        <w:t>П</w:t>
      </w:r>
      <w:r w:rsidR="009556F7" w:rsidRPr="00AE66F4">
        <w:rPr>
          <w:rFonts w:ascii="Times New Roman" w:hAnsi="Times New Roman" w:cs="Times New Roman"/>
          <w:b w:val="0"/>
          <w:sz w:val="24"/>
          <w:szCs w:val="24"/>
        </w:rPr>
        <w:t>оложение</w:t>
      </w:r>
      <w:r w:rsidR="00FB65A3" w:rsidRPr="00AE66F4">
        <w:rPr>
          <w:rFonts w:ascii="Times New Roman" w:hAnsi="Times New Roman" w:cs="Times New Roman"/>
          <w:b w:val="0"/>
          <w:sz w:val="24"/>
          <w:szCs w:val="24"/>
        </w:rPr>
        <w:t xml:space="preserve"> об установлении</w:t>
      </w:r>
      <w:r w:rsidR="00AE66F4" w:rsidRPr="00AE66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7AEE" w:rsidRPr="00AE66F4">
        <w:rPr>
          <w:rFonts w:ascii="Times New Roman" w:hAnsi="Times New Roman" w:cs="Times New Roman"/>
          <w:b w:val="0"/>
          <w:sz w:val="24"/>
          <w:szCs w:val="24"/>
        </w:rPr>
        <w:t>стимулирующих</w:t>
      </w:r>
      <w:r w:rsidR="0080559A" w:rsidRPr="00AE66F4">
        <w:rPr>
          <w:rFonts w:ascii="Times New Roman" w:hAnsi="Times New Roman" w:cs="Times New Roman"/>
          <w:b w:val="0"/>
          <w:sz w:val="24"/>
          <w:szCs w:val="24"/>
        </w:rPr>
        <w:t xml:space="preserve"> и иных</w:t>
      </w:r>
      <w:r w:rsidR="00737AEE" w:rsidRPr="00AE66F4">
        <w:rPr>
          <w:rFonts w:ascii="Times New Roman" w:hAnsi="Times New Roman" w:cs="Times New Roman"/>
          <w:b w:val="0"/>
          <w:sz w:val="24"/>
          <w:szCs w:val="24"/>
        </w:rPr>
        <w:t xml:space="preserve"> выплат</w:t>
      </w:r>
      <w:r w:rsidR="00AE66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7AEE" w:rsidRPr="00AE66F4">
        <w:rPr>
          <w:rFonts w:ascii="Times New Roman" w:hAnsi="Times New Roman" w:cs="Times New Roman"/>
          <w:b w:val="0"/>
          <w:sz w:val="24"/>
          <w:szCs w:val="24"/>
        </w:rPr>
        <w:t xml:space="preserve">руководителям </w:t>
      </w:r>
    </w:p>
    <w:p w:rsidR="00AE66F4" w:rsidRDefault="00737AEE" w:rsidP="00AE66F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E66F4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учреждений </w:t>
      </w:r>
      <w:r w:rsidR="00AE66F4" w:rsidRPr="00AE66F4">
        <w:rPr>
          <w:rFonts w:ascii="Times New Roman" w:hAnsi="Times New Roman" w:cs="Times New Roman"/>
          <w:b w:val="0"/>
          <w:sz w:val="24"/>
          <w:szCs w:val="24"/>
        </w:rPr>
        <w:t xml:space="preserve">культуры </w:t>
      </w:r>
      <w:r w:rsidRPr="00AE66F4">
        <w:rPr>
          <w:rFonts w:ascii="Times New Roman" w:hAnsi="Times New Roman" w:cs="Times New Roman"/>
          <w:b w:val="0"/>
          <w:sz w:val="24"/>
          <w:szCs w:val="24"/>
        </w:rPr>
        <w:t xml:space="preserve">Тосненского городского поселения  </w:t>
      </w:r>
    </w:p>
    <w:p w:rsidR="009556F7" w:rsidRPr="00AE66F4" w:rsidRDefault="00737AEE" w:rsidP="00AE66F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E66F4">
        <w:rPr>
          <w:rFonts w:ascii="Times New Roman" w:hAnsi="Times New Roman" w:cs="Times New Roman"/>
          <w:b w:val="0"/>
          <w:sz w:val="24"/>
          <w:szCs w:val="24"/>
        </w:rPr>
        <w:t>Тосненского муниципально</w:t>
      </w:r>
      <w:r w:rsidR="002F6394" w:rsidRPr="00AE66F4">
        <w:rPr>
          <w:rFonts w:ascii="Times New Roman" w:hAnsi="Times New Roman" w:cs="Times New Roman"/>
          <w:b w:val="0"/>
          <w:sz w:val="24"/>
          <w:szCs w:val="24"/>
        </w:rPr>
        <w:t>го района Ленинградской области</w:t>
      </w:r>
    </w:p>
    <w:p w:rsidR="002F6394" w:rsidRPr="00213DC5" w:rsidRDefault="002F6394" w:rsidP="00213DC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15062" w:rsidRPr="00213DC5" w:rsidRDefault="00AE66F4" w:rsidP="00AE66F4">
      <w:pPr>
        <w:pStyle w:val="ConsPlusNormal"/>
        <w:tabs>
          <w:tab w:val="left" w:pos="567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15062" w:rsidRPr="00213DC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97B12" w:rsidRPr="00213DC5" w:rsidRDefault="00497B12" w:rsidP="00213DC5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26B02" w:rsidRPr="00213DC5" w:rsidRDefault="00AE66F4" w:rsidP="00AE66F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80559A" w:rsidRPr="00213DC5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FB65A3" w:rsidRPr="00213DC5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C863B6" w:rsidRPr="00213DC5">
        <w:rPr>
          <w:rFonts w:ascii="Times New Roman" w:hAnsi="Times New Roman" w:cs="Times New Roman"/>
          <w:sz w:val="24"/>
          <w:szCs w:val="24"/>
        </w:rPr>
        <w:t>стимулирующих</w:t>
      </w:r>
      <w:r w:rsidR="0080559A" w:rsidRPr="00213DC5">
        <w:rPr>
          <w:rFonts w:ascii="Times New Roman" w:hAnsi="Times New Roman" w:cs="Times New Roman"/>
          <w:sz w:val="24"/>
          <w:szCs w:val="24"/>
        </w:rPr>
        <w:t xml:space="preserve"> и иных</w:t>
      </w:r>
      <w:r w:rsidR="00C863B6" w:rsidRPr="00213DC5">
        <w:rPr>
          <w:rFonts w:ascii="Times New Roman" w:hAnsi="Times New Roman" w:cs="Times New Roman"/>
          <w:sz w:val="24"/>
          <w:szCs w:val="24"/>
        </w:rPr>
        <w:t xml:space="preserve"> выплат руководителям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63B6" w:rsidRPr="00213DC5">
        <w:rPr>
          <w:rFonts w:ascii="Times New Roman" w:hAnsi="Times New Roman" w:cs="Times New Roman"/>
          <w:sz w:val="24"/>
          <w:szCs w:val="24"/>
        </w:rPr>
        <w:t xml:space="preserve">муниципальных учреждений культуры Тосненского городского поселения Тосненского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63B6" w:rsidRPr="00213DC5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D5F8D" w:rsidRPr="00213DC5">
        <w:rPr>
          <w:rFonts w:ascii="Times New Roman" w:hAnsi="Times New Roman" w:cs="Times New Roman"/>
          <w:sz w:val="24"/>
          <w:szCs w:val="24"/>
        </w:rPr>
        <w:t>Положение)</w:t>
      </w:r>
      <w:r w:rsidR="00C863B6" w:rsidRPr="00213DC5">
        <w:rPr>
          <w:rFonts w:ascii="Times New Roman" w:hAnsi="Times New Roman" w:cs="Times New Roman"/>
          <w:sz w:val="24"/>
          <w:szCs w:val="24"/>
        </w:rPr>
        <w:t xml:space="preserve"> </w:t>
      </w:r>
      <w:r w:rsidR="00B15062" w:rsidRPr="00213DC5">
        <w:rPr>
          <w:rFonts w:ascii="Times New Roman" w:hAnsi="Times New Roman" w:cs="Times New Roman"/>
          <w:sz w:val="24"/>
          <w:szCs w:val="24"/>
        </w:rPr>
        <w:t xml:space="preserve">регулирует порядок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5062" w:rsidRPr="00213DC5">
        <w:rPr>
          <w:rFonts w:ascii="Times New Roman" w:hAnsi="Times New Roman" w:cs="Times New Roman"/>
          <w:sz w:val="24"/>
          <w:szCs w:val="24"/>
        </w:rPr>
        <w:t>и условия установления размера стимулирующих выплат</w:t>
      </w:r>
      <w:r w:rsidR="006A4808" w:rsidRPr="00213DC5">
        <w:rPr>
          <w:rFonts w:ascii="Times New Roman" w:hAnsi="Times New Roman" w:cs="Times New Roman"/>
          <w:sz w:val="24"/>
          <w:szCs w:val="24"/>
        </w:rPr>
        <w:t>, порядок и пределы оказания мат</w:t>
      </w:r>
      <w:r w:rsidR="006A4808" w:rsidRPr="00213DC5">
        <w:rPr>
          <w:rFonts w:ascii="Times New Roman" w:hAnsi="Times New Roman" w:cs="Times New Roman"/>
          <w:sz w:val="24"/>
          <w:szCs w:val="24"/>
        </w:rPr>
        <w:t>е</w:t>
      </w:r>
      <w:r w:rsidR="006A4808" w:rsidRPr="00213DC5">
        <w:rPr>
          <w:rFonts w:ascii="Times New Roman" w:hAnsi="Times New Roman" w:cs="Times New Roman"/>
          <w:sz w:val="24"/>
          <w:szCs w:val="24"/>
        </w:rPr>
        <w:t>риальной помощи</w:t>
      </w:r>
      <w:r w:rsidR="00B15062" w:rsidRPr="00213DC5">
        <w:rPr>
          <w:rFonts w:ascii="Times New Roman" w:hAnsi="Times New Roman" w:cs="Times New Roman"/>
          <w:sz w:val="24"/>
          <w:szCs w:val="24"/>
        </w:rPr>
        <w:t xml:space="preserve"> руководителям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учреждений культуры </w:t>
      </w:r>
      <w:r w:rsidR="00737AEE" w:rsidRPr="00213DC5">
        <w:rPr>
          <w:rFonts w:ascii="Times New Roman" w:hAnsi="Times New Roman" w:cs="Times New Roman"/>
          <w:sz w:val="24"/>
          <w:szCs w:val="24"/>
        </w:rPr>
        <w:t>Тосненского горо</w:t>
      </w:r>
      <w:r w:rsidR="00737AEE" w:rsidRPr="00213DC5">
        <w:rPr>
          <w:rFonts w:ascii="Times New Roman" w:hAnsi="Times New Roman" w:cs="Times New Roman"/>
          <w:sz w:val="24"/>
          <w:szCs w:val="24"/>
        </w:rPr>
        <w:t>д</w:t>
      </w:r>
      <w:r w:rsidR="00737AEE" w:rsidRPr="00213DC5">
        <w:rPr>
          <w:rFonts w:ascii="Times New Roman" w:hAnsi="Times New Roman" w:cs="Times New Roman"/>
          <w:sz w:val="24"/>
          <w:szCs w:val="24"/>
        </w:rPr>
        <w:t>ского по</w:t>
      </w:r>
      <w:r>
        <w:rPr>
          <w:rFonts w:ascii="Times New Roman" w:hAnsi="Times New Roman" w:cs="Times New Roman"/>
          <w:sz w:val="24"/>
          <w:szCs w:val="24"/>
        </w:rPr>
        <w:t xml:space="preserve">селения </w:t>
      </w:r>
      <w:r w:rsidR="00737AEE" w:rsidRPr="00213DC5">
        <w:rPr>
          <w:rFonts w:ascii="Times New Roman" w:hAnsi="Times New Roman" w:cs="Times New Roman"/>
          <w:sz w:val="24"/>
          <w:szCs w:val="24"/>
        </w:rPr>
        <w:t>Тосненского муниципального района Ленинградской области</w:t>
      </w:r>
      <w:r w:rsidR="002D5F8D" w:rsidRPr="00213DC5">
        <w:rPr>
          <w:rFonts w:ascii="Times New Roman" w:hAnsi="Times New Roman" w:cs="Times New Roman"/>
          <w:sz w:val="24"/>
          <w:szCs w:val="24"/>
        </w:rPr>
        <w:t>.</w:t>
      </w:r>
    </w:p>
    <w:p w:rsidR="00384573" w:rsidRPr="00213DC5" w:rsidRDefault="00AE66F4" w:rsidP="00AE66F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proofErr w:type="gramStart"/>
      <w:r w:rsidR="00B15062" w:rsidRPr="00213DC5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r w:rsidR="0080559A" w:rsidRPr="00213DC5">
        <w:rPr>
          <w:rFonts w:ascii="Times New Roman" w:hAnsi="Times New Roman" w:cs="Times New Roman"/>
          <w:sz w:val="24"/>
          <w:szCs w:val="24"/>
        </w:rPr>
        <w:t xml:space="preserve">с </w:t>
      </w:r>
      <w:r w:rsidR="00737AEE" w:rsidRPr="00213DC5">
        <w:rPr>
          <w:rFonts w:ascii="Times New Roman" w:hAnsi="Times New Roman" w:cs="Times New Roman"/>
          <w:sz w:val="24"/>
          <w:szCs w:val="24"/>
        </w:rPr>
        <w:t>Положени</w:t>
      </w:r>
      <w:r w:rsidR="0080559A" w:rsidRPr="00213DC5">
        <w:rPr>
          <w:rFonts w:ascii="Times New Roman" w:hAnsi="Times New Roman" w:cs="Times New Roman"/>
          <w:sz w:val="24"/>
          <w:szCs w:val="24"/>
        </w:rPr>
        <w:t>ем</w:t>
      </w:r>
      <w:r w:rsidR="00737AEE" w:rsidRPr="00213DC5">
        <w:rPr>
          <w:rFonts w:ascii="Times New Roman" w:hAnsi="Times New Roman" w:cs="Times New Roman"/>
          <w:sz w:val="24"/>
          <w:szCs w:val="24"/>
        </w:rPr>
        <w:t xml:space="preserve"> об оплате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7AEE" w:rsidRPr="00213DC5">
        <w:rPr>
          <w:rFonts w:ascii="Times New Roman" w:hAnsi="Times New Roman" w:cs="Times New Roman"/>
          <w:sz w:val="24"/>
          <w:szCs w:val="24"/>
        </w:rPr>
        <w:t>труда работников муниципальных учреждений Тосненского городского поселения Тосне</w:t>
      </w:r>
      <w:r w:rsidR="00737AEE" w:rsidRPr="00213DC5">
        <w:rPr>
          <w:rFonts w:ascii="Times New Roman" w:hAnsi="Times New Roman" w:cs="Times New Roman"/>
          <w:sz w:val="24"/>
          <w:szCs w:val="24"/>
        </w:rPr>
        <w:t>н</w:t>
      </w:r>
      <w:r w:rsidR="00737AEE" w:rsidRPr="00213DC5">
        <w:rPr>
          <w:rFonts w:ascii="Times New Roman" w:hAnsi="Times New Roman" w:cs="Times New Roman"/>
          <w:sz w:val="24"/>
          <w:szCs w:val="24"/>
        </w:rPr>
        <w:t xml:space="preserve">ского  </w:t>
      </w:r>
      <w:r w:rsidR="00BA5026" w:rsidRPr="00213DC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37AEE" w:rsidRPr="00213DC5">
        <w:rPr>
          <w:rFonts w:ascii="Times New Roman" w:hAnsi="Times New Roman" w:cs="Times New Roman"/>
          <w:sz w:val="24"/>
          <w:szCs w:val="24"/>
        </w:rPr>
        <w:t>района Лени</w:t>
      </w:r>
      <w:r w:rsidR="002D5F8D" w:rsidRPr="00213DC5">
        <w:rPr>
          <w:rFonts w:ascii="Times New Roman" w:hAnsi="Times New Roman" w:cs="Times New Roman"/>
          <w:sz w:val="24"/>
          <w:szCs w:val="24"/>
        </w:rPr>
        <w:t>нградской области, утвержденным</w:t>
      </w:r>
      <w:r w:rsidR="00737AEE" w:rsidRPr="00213DC5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7AEE" w:rsidRPr="00213DC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7AEE" w:rsidRPr="00213DC5">
        <w:rPr>
          <w:rFonts w:ascii="Times New Roman" w:hAnsi="Times New Roman" w:cs="Times New Roman"/>
          <w:sz w:val="24"/>
          <w:szCs w:val="24"/>
        </w:rPr>
        <w:t>от 14.07.2020 №</w:t>
      </w:r>
      <w:r w:rsidR="002D5F8D" w:rsidRPr="00213DC5">
        <w:rPr>
          <w:rFonts w:ascii="Times New Roman" w:hAnsi="Times New Roman" w:cs="Times New Roman"/>
          <w:sz w:val="24"/>
          <w:szCs w:val="24"/>
        </w:rPr>
        <w:t xml:space="preserve"> </w:t>
      </w:r>
      <w:r w:rsidR="00737AEE" w:rsidRPr="00213DC5">
        <w:rPr>
          <w:rFonts w:ascii="Times New Roman" w:hAnsi="Times New Roman" w:cs="Times New Roman"/>
          <w:sz w:val="24"/>
          <w:szCs w:val="24"/>
        </w:rPr>
        <w:t>1226-па, Инструкцией о системах оплаты труда в муниципальных учрежд</w:t>
      </w:r>
      <w:r w:rsidR="00737AEE" w:rsidRPr="00213DC5">
        <w:rPr>
          <w:rFonts w:ascii="Times New Roman" w:hAnsi="Times New Roman" w:cs="Times New Roman"/>
          <w:sz w:val="24"/>
          <w:szCs w:val="24"/>
        </w:rPr>
        <w:t>е</w:t>
      </w:r>
      <w:r w:rsidR="00737AEE" w:rsidRPr="00213DC5">
        <w:rPr>
          <w:rFonts w:ascii="Times New Roman" w:hAnsi="Times New Roman" w:cs="Times New Roman"/>
          <w:sz w:val="24"/>
          <w:szCs w:val="24"/>
        </w:rPr>
        <w:t>ниях Тосненского городского поселения Тосненского муниципального района Ленин</w:t>
      </w:r>
      <w:r>
        <w:rPr>
          <w:rFonts w:ascii="Times New Roman" w:hAnsi="Times New Roman" w:cs="Times New Roman"/>
          <w:sz w:val="24"/>
          <w:szCs w:val="24"/>
        </w:rPr>
        <w:t>-</w:t>
      </w:r>
      <w:r w:rsidR="00737AEE" w:rsidRPr="00213DC5">
        <w:rPr>
          <w:rFonts w:ascii="Times New Roman" w:hAnsi="Times New Roman" w:cs="Times New Roman"/>
          <w:sz w:val="24"/>
          <w:szCs w:val="24"/>
        </w:rPr>
        <w:t>градской области</w:t>
      </w:r>
      <w:r w:rsidR="00F63ADE" w:rsidRPr="00213DC5">
        <w:rPr>
          <w:rFonts w:ascii="Times New Roman" w:hAnsi="Times New Roman" w:cs="Times New Roman"/>
          <w:sz w:val="24"/>
          <w:szCs w:val="24"/>
        </w:rPr>
        <w:t xml:space="preserve"> по видам экономической деятельности</w:t>
      </w:r>
      <w:r w:rsidR="00737AEE" w:rsidRPr="00213DC5">
        <w:rPr>
          <w:rFonts w:ascii="Times New Roman" w:hAnsi="Times New Roman" w:cs="Times New Roman"/>
          <w:sz w:val="24"/>
          <w:szCs w:val="24"/>
        </w:rPr>
        <w:t>, утвержденной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7AEE" w:rsidRPr="00213DC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</w:t>
      </w:r>
      <w:proofErr w:type="gramEnd"/>
      <w:r w:rsidR="00737AEE" w:rsidRPr="00213DC5">
        <w:rPr>
          <w:rFonts w:ascii="Times New Roman" w:hAnsi="Times New Roman" w:cs="Times New Roman"/>
          <w:sz w:val="24"/>
          <w:szCs w:val="24"/>
        </w:rPr>
        <w:t xml:space="preserve"> </w:t>
      </w:r>
      <w:r w:rsidR="00384573" w:rsidRPr="00213DC5">
        <w:rPr>
          <w:rFonts w:ascii="Times New Roman" w:hAnsi="Times New Roman" w:cs="Times New Roman"/>
          <w:sz w:val="24"/>
          <w:szCs w:val="24"/>
        </w:rPr>
        <w:t>Л</w:t>
      </w:r>
      <w:r w:rsidR="00737AEE" w:rsidRPr="00213DC5">
        <w:rPr>
          <w:rFonts w:ascii="Times New Roman" w:hAnsi="Times New Roman" w:cs="Times New Roman"/>
          <w:sz w:val="24"/>
          <w:szCs w:val="24"/>
        </w:rPr>
        <w:t xml:space="preserve">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7AEE" w:rsidRPr="00213DC5">
        <w:rPr>
          <w:rFonts w:ascii="Times New Roman" w:hAnsi="Times New Roman" w:cs="Times New Roman"/>
          <w:sz w:val="24"/>
          <w:szCs w:val="24"/>
        </w:rPr>
        <w:t>от 31.07.2020 №</w:t>
      </w:r>
      <w:r w:rsidR="002D5F8D" w:rsidRPr="00213DC5">
        <w:rPr>
          <w:rFonts w:ascii="Times New Roman" w:hAnsi="Times New Roman" w:cs="Times New Roman"/>
          <w:sz w:val="24"/>
          <w:szCs w:val="24"/>
        </w:rPr>
        <w:t xml:space="preserve"> </w:t>
      </w:r>
      <w:r w:rsidR="00737AEE" w:rsidRPr="00213DC5">
        <w:rPr>
          <w:rFonts w:ascii="Times New Roman" w:hAnsi="Times New Roman" w:cs="Times New Roman"/>
          <w:sz w:val="24"/>
          <w:szCs w:val="24"/>
        </w:rPr>
        <w:t>1353-па</w:t>
      </w:r>
      <w:r w:rsidR="00F63ADE" w:rsidRPr="00213DC5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</w:t>
      </w:r>
      <w:r w:rsidR="00574C88" w:rsidRPr="00213DC5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F63ADE" w:rsidRPr="00213DC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от 07.10.2020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3ADE" w:rsidRPr="00213DC5">
        <w:rPr>
          <w:rFonts w:ascii="Times New Roman" w:hAnsi="Times New Roman" w:cs="Times New Roman"/>
          <w:sz w:val="24"/>
          <w:szCs w:val="24"/>
        </w:rPr>
        <w:t>№ 1795</w:t>
      </w:r>
      <w:r w:rsidR="002D5F8D" w:rsidRPr="00213DC5">
        <w:rPr>
          <w:rFonts w:ascii="Times New Roman" w:hAnsi="Times New Roman" w:cs="Times New Roman"/>
          <w:sz w:val="24"/>
          <w:szCs w:val="24"/>
        </w:rPr>
        <w:t>-па</w:t>
      </w:r>
      <w:r w:rsidR="00F63ADE" w:rsidRPr="00213DC5">
        <w:rPr>
          <w:rFonts w:ascii="Times New Roman" w:hAnsi="Times New Roman" w:cs="Times New Roman"/>
          <w:sz w:val="24"/>
          <w:szCs w:val="24"/>
        </w:rPr>
        <w:t>)</w:t>
      </w:r>
    </w:p>
    <w:p w:rsidR="00D26B02" w:rsidRPr="00213DC5" w:rsidRDefault="00AE66F4" w:rsidP="00AE66F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</w:t>
      </w:r>
      <w:r w:rsidR="00C863B6" w:rsidRPr="00213DC5">
        <w:rPr>
          <w:rFonts w:ascii="Times New Roman" w:hAnsi="Times New Roman" w:cs="Times New Roman"/>
          <w:sz w:val="24"/>
          <w:szCs w:val="24"/>
        </w:rPr>
        <w:t>Стимулирующие</w:t>
      </w:r>
      <w:r w:rsidR="00AB3D5D" w:rsidRPr="00213DC5">
        <w:rPr>
          <w:rFonts w:ascii="Times New Roman" w:hAnsi="Times New Roman" w:cs="Times New Roman"/>
          <w:sz w:val="24"/>
          <w:szCs w:val="24"/>
        </w:rPr>
        <w:t xml:space="preserve"> и иные</w:t>
      </w:r>
      <w:r w:rsidR="00C863B6" w:rsidRPr="00213DC5">
        <w:rPr>
          <w:rFonts w:ascii="Times New Roman" w:hAnsi="Times New Roman" w:cs="Times New Roman"/>
          <w:sz w:val="24"/>
          <w:szCs w:val="24"/>
        </w:rPr>
        <w:t xml:space="preserve"> в</w:t>
      </w:r>
      <w:r w:rsidR="00D26B02" w:rsidRPr="00213DC5">
        <w:rPr>
          <w:rFonts w:ascii="Times New Roman" w:hAnsi="Times New Roman" w:cs="Times New Roman"/>
          <w:sz w:val="24"/>
          <w:szCs w:val="24"/>
        </w:rPr>
        <w:t>ыплаты р</w:t>
      </w:r>
      <w:r w:rsidR="00A04506" w:rsidRPr="00213DC5">
        <w:rPr>
          <w:rFonts w:ascii="Times New Roman" w:hAnsi="Times New Roman" w:cs="Times New Roman"/>
          <w:sz w:val="24"/>
          <w:szCs w:val="24"/>
        </w:rPr>
        <w:t>уководителям</w:t>
      </w:r>
      <w:r w:rsidR="00C863B6" w:rsidRPr="00213DC5">
        <w:rPr>
          <w:rFonts w:ascii="Times New Roman" w:hAnsi="Times New Roman" w:cs="Times New Roman"/>
          <w:sz w:val="24"/>
          <w:szCs w:val="24"/>
        </w:rPr>
        <w:t xml:space="preserve"> муниципальных учреждений культуры Тосненского городского поселения Тосненского муниципального района Лени</w:t>
      </w:r>
      <w:r w:rsidR="00C863B6" w:rsidRPr="00213DC5">
        <w:rPr>
          <w:rFonts w:ascii="Times New Roman" w:hAnsi="Times New Roman" w:cs="Times New Roman"/>
          <w:sz w:val="24"/>
          <w:szCs w:val="24"/>
        </w:rPr>
        <w:t>н</w:t>
      </w:r>
      <w:r w:rsidR="00C863B6" w:rsidRPr="00213DC5">
        <w:rPr>
          <w:rFonts w:ascii="Times New Roman" w:hAnsi="Times New Roman" w:cs="Times New Roman"/>
          <w:sz w:val="24"/>
          <w:szCs w:val="24"/>
        </w:rPr>
        <w:t>градской области</w:t>
      </w:r>
      <w:r w:rsidR="00384573" w:rsidRPr="00213DC5">
        <w:rPr>
          <w:rFonts w:ascii="Times New Roman" w:hAnsi="Times New Roman" w:cs="Times New Roman"/>
          <w:sz w:val="24"/>
          <w:szCs w:val="24"/>
        </w:rPr>
        <w:t xml:space="preserve"> </w:t>
      </w:r>
      <w:r w:rsidR="0054223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D5F8D" w:rsidRPr="00213DC5">
        <w:rPr>
          <w:rFonts w:ascii="Times New Roman" w:hAnsi="Times New Roman" w:cs="Times New Roman"/>
          <w:sz w:val="24"/>
          <w:szCs w:val="24"/>
        </w:rPr>
        <w:t>руководители</w:t>
      </w:r>
      <w:r w:rsidR="00E17E46" w:rsidRPr="00213DC5">
        <w:rPr>
          <w:rFonts w:ascii="Times New Roman" w:hAnsi="Times New Roman" w:cs="Times New Roman"/>
          <w:sz w:val="24"/>
          <w:szCs w:val="24"/>
        </w:rPr>
        <w:t xml:space="preserve"> учреждений)</w:t>
      </w:r>
      <w:r w:rsidR="00C863B6" w:rsidRPr="00213DC5">
        <w:rPr>
          <w:rFonts w:ascii="Times New Roman" w:hAnsi="Times New Roman" w:cs="Times New Roman"/>
          <w:sz w:val="24"/>
          <w:szCs w:val="24"/>
        </w:rPr>
        <w:t xml:space="preserve"> </w:t>
      </w:r>
      <w:r w:rsidR="00D26B02" w:rsidRPr="00213DC5">
        <w:rPr>
          <w:rFonts w:ascii="Times New Roman" w:hAnsi="Times New Roman" w:cs="Times New Roman"/>
          <w:sz w:val="24"/>
          <w:szCs w:val="24"/>
        </w:rPr>
        <w:t>устанавливаются в целях:</w:t>
      </w:r>
    </w:p>
    <w:p w:rsidR="00D26B02" w:rsidRPr="00213DC5" w:rsidRDefault="0054223D" w:rsidP="0054223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26B02" w:rsidRPr="00213DC5">
        <w:rPr>
          <w:rFonts w:ascii="Times New Roman" w:hAnsi="Times New Roman" w:cs="Times New Roman"/>
          <w:sz w:val="24"/>
          <w:szCs w:val="24"/>
        </w:rPr>
        <w:t>повышения ответстве</w:t>
      </w:r>
      <w:r w:rsidR="00A04506" w:rsidRPr="00213DC5">
        <w:rPr>
          <w:rFonts w:ascii="Times New Roman" w:hAnsi="Times New Roman" w:cs="Times New Roman"/>
          <w:sz w:val="24"/>
          <w:szCs w:val="24"/>
        </w:rPr>
        <w:t>нности руководителей учреждений</w:t>
      </w:r>
      <w:r w:rsidR="00D26B02" w:rsidRPr="00213DC5">
        <w:rPr>
          <w:rFonts w:ascii="Times New Roman" w:hAnsi="Times New Roman" w:cs="Times New Roman"/>
          <w:sz w:val="24"/>
          <w:szCs w:val="24"/>
        </w:rPr>
        <w:t xml:space="preserve"> за результаты деятельности, заинтересованности в творческом подходе к организации деятельности коллектива;</w:t>
      </w:r>
    </w:p>
    <w:p w:rsidR="00D26B02" w:rsidRPr="00213DC5" w:rsidRDefault="0054223D" w:rsidP="0054223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26B02" w:rsidRPr="00213DC5">
        <w:rPr>
          <w:rFonts w:ascii="Times New Roman" w:hAnsi="Times New Roman" w:cs="Times New Roman"/>
          <w:sz w:val="24"/>
          <w:szCs w:val="24"/>
        </w:rPr>
        <w:t>повышения эффективности использования бюджетных средств;</w:t>
      </w:r>
    </w:p>
    <w:p w:rsidR="00D26B02" w:rsidRPr="00213DC5" w:rsidRDefault="0054223D" w:rsidP="0054223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26B02" w:rsidRPr="00213DC5">
        <w:rPr>
          <w:rFonts w:ascii="Times New Roman" w:hAnsi="Times New Roman" w:cs="Times New Roman"/>
          <w:sz w:val="24"/>
          <w:szCs w:val="24"/>
        </w:rPr>
        <w:t xml:space="preserve">учета различий в сложности выполняемых работ, а также количества и качества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6B02" w:rsidRPr="00213DC5">
        <w:rPr>
          <w:rFonts w:ascii="Times New Roman" w:hAnsi="Times New Roman" w:cs="Times New Roman"/>
          <w:sz w:val="24"/>
          <w:szCs w:val="24"/>
        </w:rPr>
        <w:t>затраченного труда;</w:t>
      </w:r>
    </w:p>
    <w:p w:rsidR="00D26B02" w:rsidRPr="00213DC5" w:rsidRDefault="0054223D" w:rsidP="0054223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26B02" w:rsidRPr="00213DC5">
        <w:rPr>
          <w:rFonts w:ascii="Times New Roman" w:hAnsi="Times New Roman" w:cs="Times New Roman"/>
          <w:sz w:val="24"/>
          <w:szCs w:val="24"/>
        </w:rPr>
        <w:t xml:space="preserve">стимулирования инициативы, активности и самостоятельности руководителей </w:t>
      </w:r>
      <w:r w:rsidR="001227B4" w:rsidRPr="00213DC5">
        <w:rPr>
          <w:rFonts w:ascii="Times New Roman" w:hAnsi="Times New Roman" w:cs="Times New Roman"/>
          <w:sz w:val="24"/>
          <w:szCs w:val="24"/>
        </w:rPr>
        <w:t>учр</w:t>
      </w:r>
      <w:r w:rsidR="001227B4" w:rsidRPr="00213DC5">
        <w:rPr>
          <w:rFonts w:ascii="Times New Roman" w:hAnsi="Times New Roman" w:cs="Times New Roman"/>
          <w:sz w:val="24"/>
          <w:szCs w:val="24"/>
        </w:rPr>
        <w:t>е</w:t>
      </w:r>
      <w:r w:rsidR="001227B4" w:rsidRPr="00213DC5">
        <w:rPr>
          <w:rFonts w:ascii="Times New Roman" w:hAnsi="Times New Roman" w:cs="Times New Roman"/>
          <w:sz w:val="24"/>
          <w:szCs w:val="24"/>
        </w:rPr>
        <w:t>ждений</w:t>
      </w:r>
      <w:r w:rsidR="00D26B02" w:rsidRPr="00213DC5">
        <w:rPr>
          <w:rFonts w:ascii="Times New Roman" w:hAnsi="Times New Roman" w:cs="Times New Roman"/>
          <w:sz w:val="24"/>
          <w:szCs w:val="24"/>
        </w:rPr>
        <w:t>.</w:t>
      </w:r>
    </w:p>
    <w:p w:rsidR="00CA3CF3" w:rsidRPr="00213DC5" w:rsidRDefault="00CA3CF3" w:rsidP="00213DC5">
      <w:pPr>
        <w:jc w:val="both"/>
      </w:pPr>
    </w:p>
    <w:p w:rsidR="00427F40" w:rsidRPr="00213DC5" w:rsidRDefault="00427F40" w:rsidP="0054223D">
      <w:pPr>
        <w:jc w:val="center"/>
      </w:pPr>
      <w:r w:rsidRPr="00213DC5">
        <w:t>2. Виды и порядок установления стимулирующих</w:t>
      </w:r>
      <w:r w:rsidR="00F63ADE" w:rsidRPr="00213DC5">
        <w:t xml:space="preserve"> </w:t>
      </w:r>
      <w:r w:rsidRPr="00213DC5">
        <w:t>выплат</w:t>
      </w:r>
    </w:p>
    <w:p w:rsidR="00427F40" w:rsidRPr="00213DC5" w:rsidRDefault="00427F40" w:rsidP="00213DC5">
      <w:pPr>
        <w:jc w:val="both"/>
      </w:pPr>
    </w:p>
    <w:p w:rsidR="0054223D" w:rsidRDefault="0054223D" w:rsidP="00213DC5">
      <w:pPr>
        <w:jc w:val="both"/>
      </w:pPr>
      <w:r>
        <w:tab/>
      </w:r>
      <w:r w:rsidR="00427F40" w:rsidRPr="00213DC5">
        <w:t>2.1. Для мониторинга и оценки качества рабо</w:t>
      </w:r>
      <w:r w:rsidR="00AB3D5D" w:rsidRPr="00213DC5">
        <w:t xml:space="preserve">ты руководителя в администрации </w:t>
      </w:r>
      <w:r>
        <w:t xml:space="preserve">      </w:t>
      </w:r>
      <w:r w:rsidR="00AB3D5D" w:rsidRPr="00213DC5">
        <w:t>муниципального образования Тосненский район Ленинградской области (далее</w:t>
      </w:r>
      <w:r w:rsidR="002D5F8D" w:rsidRPr="00213DC5">
        <w:t xml:space="preserve"> </w:t>
      </w:r>
      <w:proofErr w:type="gramStart"/>
      <w:r>
        <w:t>–</w:t>
      </w:r>
      <w:r w:rsidR="00AB3D5D" w:rsidRPr="00213DC5">
        <w:t>а</w:t>
      </w:r>
      <w:proofErr w:type="gramEnd"/>
      <w:r w:rsidR="00AB3D5D" w:rsidRPr="00213DC5">
        <w:t>дмини</w:t>
      </w:r>
      <w:r w:rsidR="001A3732" w:rsidRPr="00213DC5">
        <w:t>ст</w:t>
      </w:r>
      <w:r w:rsidR="00AB3D5D" w:rsidRPr="00213DC5">
        <w:t>рация)</w:t>
      </w:r>
      <w:r w:rsidR="00427F40" w:rsidRPr="00213DC5">
        <w:t xml:space="preserve"> создается </w:t>
      </w:r>
      <w:r w:rsidR="002D765A" w:rsidRPr="00213DC5">
        <w:t xml:space="preserve">комиссия </w:t>
      </w:r>
      <w:r w:rsidR="00AF217C">
        <w:t xml:space="preserve"> </w:t>
      </w:r>
      <w:r w:rsidR="002D765A" w:rsidRPr="00213DC5">
        <w:t xml:space="preserve">по установлению </w:t>
      </w:r>
      <w:r w:rsidR="00AF217C">
        <w:t xml:space="preserve"> </w:t>
      </w:r>
      <w:r w:rsidR="002D765A" w:rsidRPr="00213DC5">
        <w:t>стимулирующих</w:t>
      </w:r>
      <w:r w:rsidR="00F63ADE" w:rsidRPr="00213DC5">
        <w:t xml:space="preserve"> </w:t>
      </w:r>
      <w:r w:rsidR="002D765A" w:rsidRPr="00213DC5">
        <w:t xml:space="preserve">выплат </w:t>
      </w:r>
      <w:r w:rsidR="00AF217C">
        <w:t xml:space="preserve"> </w:t>
      </w:r>
      <w:r w:rsidR="002D765A" w:rsidRPr="00213DC5">
        <w:t>руководите</w:t>
      </w:r>
      <w:r>
        <w:t>-</w:t>
      </w:r>
    </w:p>
    <w:p w:rsidR="0054223D" w:rsidRDefault="0054223D" w:rsidP="00213DC5">
      <w:pPr>
        <w:jc w:val="both"/>
      </w:pPr>
    </w:p>
    <w:p w:rsidR="0054223D" w:rsidRDefault="0054223D" w:rsidP="0054223D">
      <w:pPr>
        <w:jc w:val="center"/>
      </w:pPr>
      <w:r>
        <w:lastRenderedPageBreak/>
        <w:t>2</w:t>
      </w:r>
    </w:p>
    <w:p w:rsidR="0054223D" w:rsidRDefault="0054223D" w:rsidP="00213DC5">
      <w:pPr>
        <w:jc w:val="both"/>
      </w:pPr>
    </w:p>
    <w:p w:rsidR="00427F40" w:rsidRPr="00213DC5" w:rsidRDefault="0054223D" w:rsidP="00213DC5">
      <w:pPr>
        <w:jc w:val="both"/>
      </w:pPr>
      <w:proofErr w:type="spellStart"/>
      <w:r>
        <w:t>лям</w:t>
      </w:r>
      <w:proofErr w:type="spellEnd"/>
      <w:r>
        <w:t xml:space="preserve"> </w:t>
      </w:r>
      <w:r w:rsidR="002D765A" w:rsidRPr="00213DC5">
        <w:t xml:space="preserve">муниципальных учреждений культуры Тосненского городского поселения Тосненского муниципального района Ленинградской области </w:t>
      </w:r>
      <w:r w:rsidR="007F7C50" w:rsidRPr="00213DC5">
        <w:t>(далее</w:t>
      </w:r>
      <w:r w:rsidR="002D5F8D" w:rsidRPr="00213DC5">
        <w:t xml:space="preserve"> </w:t>
      </w:r>
      <w:r>
        <w:t>–</w:t>
      </w:r>
      <w:r w:rsidR="007F7C50" w:rsidRPr="00213DC5">
        <w:t xml:space="preserve"> комиссия)</w:t>
      </w:r>
      <w:r w:rsidR="005F4C62" w:rsidRPr="00213DC5">
        <w:t>.</w:t>
      </w:r>
    </w:p>
    <w:p w:rsidR="00427F40" w:rsidRPr="00213DC5" w:rsidRDefault="0054223D" w:rsidP="00213DC5">
      <w:pPr>
        <w:jc w:val="both"/>
      </w:pPr>
      <w:r>
        <w:tab/>
      </w:r>
      <w:r w:rsidR="00427F40" w:rsidRPr="00213DC5">
        <w:t>2.2. В целях поощрения руководителей за выполненную ими работу, усиления заинт</w:t>
      </w:r>
      <w:r w:rsidR="00427F40" w:rsidRPr="00213DC5">
        <w:t>е</w:t>
      </w:r>
      <w:r w:rsidR="00427F40" w:rsidRPr="00213DC5">
        <w:t>ресованности в повышении результативности профессиональной деятельности, в укреплении трудовой и исполнительской дисциплины, в качественном результате своего труда, в творч</w:t>
      </w:r>
      <w:r w:rsidR="00427F40" w:rsidRPr="00213DC5">
        <w:t>е</w:t>
      </w:r>
      <w:r w:rsidR="00427F40" w:rsidRPr="00213DC5">
        <w:t xml:space="preserve">ском подходе к решению поставленных задач руководителям учреждений, повышения </w:t>
      </w:r>
      <w:r>
        <w:t xml:space="preserve">     </w:t>
      </w:r>
      <w:r w:rsidR="00427F40" w:rsidRPr="00213DC5">
        <w:t>эффективности использования бюджетных средств устанавливаются следующие стимулир</w:t>
      </w:r>
      <w:r w:rsidR="00427F40" w:rsidRPr="00213DC5">
        <w:t>у</w:t>
      </w:r>
      <w:r w:rsidR="00427F40" w:rsidRPr="00213DC5">
        <w:t>ющие выплаты:</w:t>
      </w:r>
    </w:p>
    <w:p w:rsidR="00427F40" w:rsidRPr="00213DC5" w:rsidRDefault="0054223D" w:rsidP="00213DC5">
      <w:pPr>
        <w:jc w:val="both"/>
      </w:pPr>
      <w:r>
        <w:tab/>
      </w:r>
      <w:r w:rsidR="00427F40" w:rsidRPr="00213DC5">
        <w:t>- премиальные выплаты по итогам работы;</w:t>
      </w:r>
    </w:p>
    <w:p w:rsidR="00427F40" w:rsidRPr="00213DC5" w:rsidRDefault="0054223D" w:rsidP="00213DC5">
      <w:pPr>
        <w:jc w:val="both"/>
      </w:pPr>
      <w:r>
        <w:tab/>
      </w:r>
      <w:r w:rsidR="00427F40" w:rsidRPr="00213DC5">
        <w:t>- премиальные выплаты за выполнение особо важных (срочных) работ;</w:t>
      </w:r>
    </w:p>
    <w:p w:rsidR="00427F40" w:rsidRPr="00213DC5" w:rsidRDefault="0054223D" w:rsidP="00213DC5">
      <w:pPr>
        <w:jc w:val="both"/>
      </w:pPr>
      <w:r>
        <w:tab/>
      </w:r>
      <w:r w:rsidR="00427F40" w:rsidRPr="00213DC5">
        <w:t>- премиальные выплаты к значимым датам (событиям).</w:t>
      </w:r>
    </w:p>
    <w:p w:rsidR="00427F40" w:rsidRPr="00213DC5" w:rsidRDefault="0054223D" w:rsidP="00213DC5">
      <w:pPr>
        <w:jc w:val="both"/>
      </w:pPr>
      <w:r>
        <w:tab/>
      </w:r>
      <w:r w:rsidR="00427F40" w:rsidRPr="00213DC5">
        <w:t>2.3. Стимулиру</w:t>
      </w:r>
      <w:r w:rsidR="0074768B" w:rsidRPr="00213DC5">
        <w:t>ющие</w:t>
      </w:r>
      <w:r w:rsidR="00F63ADE" w:rsidRPr="00213DC5">
        <w:t xml:space="preserve"> </w:t>
      </w:r>
      <w:r w:rsidR="0074768B" w:rsidRPr="00213DC5">
        <w:t>выплаты устанавливаются рук</w:t>
      </w:r>
      <w:r w:rsidR="00427F40" w:rsidRPr="00213DC5">
        <w:t>оводителю учреждения в пределах фонда оплаты труда по учреждению.</w:t>
      </w:r>
    </w:p>
    <w:p w:rsidR="00427F40" w:rsidRPr="00213DC5" w:rsidRDefault="0054223D" w:rsidP="00213DC5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27F40" w:rsidRPr="00213DC5">
        <w:rPr>
          <w:sz w:val="24"/>
          <w:szCs w:val="24"/>
        </w:rPr>
        <w:t>2.4.</w:t>
      </w:r>
      <w:r w:rsidR="00041F8C" w:rsidRPr="00213DC5">
        <w:rPr>
          <w:sz w:val="24"/>
          <w:szCs w:val="24"/>
        </w:rPr>
        <w:t xml:space="preserve"> </w:t>
      </w:r>
      <w:r w:rsidR="00427F40" w:rsidRPr="00213DC5">
        <w:rPr>
          <w:sz w:val="24"/>
          <w:szCs w:val="24"/>
        </w:rPr>
        <w:t xml:space="preserve">Установление руководителю учреждения иных стимулирующих выплат, </w:t>
      </w:r>
      <w:proofErr w:type="gramStart"/>
      <w:r w:rsidR="00427F40" w:rsidRPr="00213DC5">
        <w:rPr>
          <w:sz w:val="24"/>
          <w:szCs w:val="24"/>
        </w:rPr>
        <w:t>кроме</w:t>
      </w:r>
      <w:proofErr w:type="gramEnd"/>
      <w:r w:rsidR="00427F40" w:rsidRPr="00213DC5">
        <w:rPr>
          <w:sz w:val="24"/>
          <w:szCs w:val="24"/>
        </w:rPr>
        <w:t xml:space="preserve"> перечисленных, не допускается.</w:t>
      </w:r>
    </w:p>
    <w:p w:rsidR="00427F40" w:rsidRPr="00213DC5" w:rsidRDefault="0054223D" w:rsidP="00213DC5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27F40" w:rsidRPr="00213DC5">
        <w:rPr>
          <w:sz w:val="24"/>
          <w:szCs w:val="24"/>
        </w:rPr>
        <w:t>2.5</w:t>
      </w:r>
      <w:r>
        <w:rPr>
          <w:sz w:val="24"/>
          <w:szCs w:val="24"/>
        </w:rPr>
        <w:t>.</w:t>
      </w:r>
      <w:r w:rsidR="00427F40" w:rsidRPr="00213DC5">
        <w:rPr>
          <w:sz w:val="24"/>
          <w:szCs w:val="24"/>
        </w:rPr>
        <w:t xml:space="preserve"> Премиальные выплаты </w:t>
      </w:r>
      <w:r w:rsidR="0074768B" w:rsidRPr="00213DC5">
        <w:rPr>
          <w:sz w:val="24"/>
          <w:szCs w:val="24"/>
        </w:rPr>
        <w:t xml:space="preserve">по итогам работы осуществляются </w:t>
      </w:r>
      <w:r w:rsidR="00427F40" w:rsidRPr="00213DC5">
        <w:rPr>
          <w:sz w:val="24"/>
          <w:szCs w:val="24"/>
        </w:rPr>
        <w:t>руководителю учр</w:t>
      </w:r>
      <w:r w:rsidR="00427F40" w:rsidRPr="00213DC5">
        <w:rPr>
          <w:sz w:val="24"/>
          <w:szCs w:val="24"/>
        </w:rPr>
        <w:t>е</w:t>
      </w:r>
      <w:r w:rsidR="00427F40" w:rsidRPr="00213DC5">
        <w:rPr>
          <w:sz w:val="24"/>
          <w:szCs w:val="24"/>
        </w:rPr>
        <w:t>ждения по итогам работы учреждения.</w:t>
      </w:r>
    </w:p>
    <w:p w:rsidR="007608D9" w:rsidRPr="00213DC5" w:rsidRDefault="0054223D" w:rsidP="00213DC5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B3D5D" w:rsidRPr="00213DC5">
        <w:rPr>
          <w:sz w:val="24"/>
          <w:szCs w:val="24"/>
        </w:rPr>
        <w:t xml:space="preserve">2.6. </w:t>
      </w:r>
      <w:r w:rsidR="007608D9" w:rsidRPr="00213DC5">
        <w:rPr>
          <w:sz w:val="24"/>
          <w:szCs w:val="24"/>
        </w:rPr>
        <w:t>Премиальные выплаты по итогам работы руководителю учреждения выплачив</w:t>
      </w:r>
      <w:r w:rsidR="007608D9" w:rsidRPr="00213DC5">
        <w:rPr>
          <w:sz w:val="24"/>
          <w:szCs w:val="24"/>
        </w:rPr>
        <w:t>а</w:t>
      </w:r>
      <w:r w:rsidR="007608D9" w:rsidRPr="00213DC5">
        <w:rPr>
          <w:sz w:val="24"/>
          <w:szCs w:val="24"/>
        </w:rPr>
        <w:t>ются с периодичностью подведения итогов работы учреждения – ежемесячно, ежеквартал</w:t>
      </w:r>
      <w:r w:rsidR="007608D9" w:rsidRPr="00213DC5">
        <w:rPr>
          <w:sz w:val="24"/>
          <w:szCs w:val="24"/>
        </w:rPr>
        <w:t>ь</w:t>
      </w:r>
      <w:r w:rsidR="007608D9" w:rsidRPr="00213DC5">
        <w:rPr>
          <w:sz w:val="24"/>
          <w:szCs w:val="24"/>
        </w:rPr>
        <w:t>но, за календарный год.</w:t>
      </w:r>
    </w:p>
    <w:p w:rsidR="007608D9" w:rsidRPr="00213DC5" w:rsidRDefault="0054223D" w:rsidP="00213DC5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608D9" w:rsidRPr="00213DC5">
        <w:rPr>
          <w:sz w:val="24"/>
          <w:szCs w:val="24"/>
        </w:rPr>
        <w:t>Премиальные вып</w:t>
      </w:r>
      <w:r>
        <w:rPr>
          <w:sz w:val="24"/>
          <w:szCs w:val="24"/>
        </w:rPr>
        <w:t xml:space="preserve">латы производятся (ежемесячно, </w:t>
      </w:r>
      <w:r w:rsidR="007608D9" w:rsidRPr="00213DC5">
        <w:rPr>
          <w:sz w:val="24"/>
          <w:szCs w:val="24"/>
        </w:rPr>
        <w:t>ежеквартально, за календарный год):</w:t>
      </w:r>
    </w:p>
    <w:p w:rsidR="007608D9" w:rsidRPr="00213DC5" w:rsidRDefault="0054223D" w:rsidP="00213DC5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608D9" w:rsidRPr="00213DC5">
        <w:rPr>
          <w:sz w:val="24"/>
          <w:szCs w:val="24"/>
        </w:rPr>
        <w:t>- при наличии в полном объеме сре</w:t>
      </w:r>
      <w:proofErr w:type="gramStart"/>
      <w:r w:rsidR="007608D9" w:rsidRPr="00213DC5">
        <w:rPr>
          <w:sz w:val="24"/>
          <w:szCs w:val="24"/>
        </w:rPr>
        <w:t>дств в ф</w:t>
      </w:r>
      <w:proofErr w:type="gramEnd"/>
      <w:r w:rsidR="007608D9" w:rsidRPr="00213DC5">
        <w:rPr>
          <w:sz w:val="24"/>
          <w:szCs w:val="24"/>
        </w:rPr>
        <w:t>онде оплаты труда;</w:t>
      </w:r>
    </w:p>
    <w:p w:rsidR="007608D9" w:rsidRPr="00213DC5" w:rsidRDefault="0054223D" w:rsidP="00213DC5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608D9" w:rsidRPr="00213DC5">
        <w:rPr>
          <w:sz w:val="24"/>
          <w:szCs w:val="24"/>
        </w:rPr>
        <w:t>- в пределах имеющихся сре</w:t>
      </w:r>
      <w:proofErr w:type="gramStart"/>
      <w:r w:rsidR="007608D9" w:rsidRPr="00213DC5">
        <w:rPr>
          <w:sz w:val="24"/>
          <w:szCs w:val="24"/>
        </w:rPr>
        <w:t>дств в ф</w:t>
      </w:r>
      <w:proofErr w:type="gramEnd"/>
      <w:r w:rsidR="007608D9" w:rsidRPr="00213DC5">
        <w:rPr>
          <w:sz w:val="24"/>
          <w:szCs w:val="24"/>
        </w:rPr>
        <w:t>онде оплаты труда.</w:t>
      </w:r>
    </w:p>
    <w:p w:rsidR="00320599" w:rsidRPr="00213DC5" w:rsidRDefault="0054223D" w:rsidP="00213DC5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608D9" w:rsidRPr="00213DC5">
        <w:rPr>
          <w:sz w:val="24"/>
          <w:szCs w:val="24"/>
        </w:rPr>
        <w:t>Если в</w:t>
      </w:r>
      <w:r>
        <w:rPr>
          <w:sz w:val="24"/>
          <w:szCs w:val="24"/>
        </w:rPr>
        <w:t xml:space="preserve"> фонде оплаты труда отсутствует</w:t>
      </w:r>
      <w:r w:rsidR="007608D9" w:rsidRPr="00213DC5">
        <w:rPr>
          <w:sz w:val="24"/>
          <w:szCs w:val="24"/>
        </w:rPr>
        <w:t xml:space="preserve"> во</w:t>
      </w:r>
      <w:r>
        <w:rPr>
          <w:sz w:val="24"/>
          <w:szCs w:val="24"/>
        </w:rPr>
        <w:t xml:space="preserve">зможность премиальной выплаты, </w:t>
      </w:r>
      <w:r w:rsidR="007608D9" w:rsidRPr="00213DC5">
        <w:rPr>
          <w:sz w:val="24"/>
          <w:szCs w:val="24"/>
        </w:rPr>
        <w:t>руков</w:t>
      </w:r>
      <w:r w:rsidR="007608D9" w:rsidRPr="00213DC5">
        <w:rPr>
          <w:sz w:val="24"/>
          <w:szCs w:val="24"/>
        </w:rPr>
        <w:t>о</w:t>
      </w:r>
      <w:r w:rsidR="007608D9" w:rsidRPr="00213DC5">
        <w:rPr>
          <w:sz w:val="24"/>
          <w:szCs w:val="24"/>
        </w:rPr>
        <w:t>дитель учреждения не предоставляет оценочный лист (ежемесячно, ежеквартально, за кале</w:t>
      </w:r>
      <w:r w:rsidR="007608D9" w:rsidRPr="00213DC5">
        <w:rPr>
          <w:sz w:val="24"/>
          <w:szCs w:val="24"/>
        </w:rPr>
        <w:t>н</w:t>
      </w:r>
      <w:r w:rsidR="007608D9" w:rsidRPr="00213DC5">
        <w:rPr>
          <w:sz w:val="24"/>
          <w:szCs w:val="24"/>
        </w:rPr>
        <w:t>дарный год).</w:t>
      </w:r>
    </w:p>
    <w:p w:rsidR="00427F40" w:rsidRPr="00213DC5" w:rsidRDefault="0054223D" w:rsidP="00213DC5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27F40" w:rsidRPr="00213DC5">
        <w:rPr>
          <w:sz w:val="24"/>
          <w:szCs w:val="24"/>
        </w:rPr>
        <w:t xml:space="preserve">2.7. </w:t>
      </w:r>
      <w:proofErr w:type="gramStart"/>
      <w:r w:rsidR="00427F40" w:rsidRPr="00213DC5">
        <w:rPr>
          <w:sz w:val="24"/>
          <w:szCs w:val="24"/>
        </w:rPr>
        <w:t xml:space="preserve">Размер премиальных выплат по итогам работы определяется на основе </w:t>
      </w:r>
      <w:r w:rsidR="00C27D5C" w:rsidRPr="00213DC5">
        <w:rPr>
          <w:sz w:val="24"/>
          <w:szCs w:val="24"/>
        </w:rPr>
        <w:t>показат</w:t>
      </w:r>
      <w:r w:rsidR="00C27D5C" w:rsidRPr="00213DC5">
        <w:rPr>
          <w:sz w:val="24"/>
          <w:szCs w:val="24"/>
        </w:rPr>
        <w:t>е</w:t>
      </w:r>
      <w:r w:rsidR="00C27D5C" w:rsidRPr="00213DC5">
        <w:rPr>
          <w:sz w:val="24"/>
          <w:szCs w:val="24"/>
        </w:rPr>
        <w:t>лей</w:t>
      </w:r>
      <w:r w:rsidR="0018464E" w:rsidRPr="00213DC5">
        <w:rPr>
          <w:sz w:val="24"/>
          <w:szCs w:val="24"/>
        </w:rPr>
        <w:t xml:space="preserve"> эффективности и результативности деятельности  муниципального учреждения культуры Тосненского городского поселения Тосненского муниципального района Ленинградской </w:t>
      </w:r>
      <w:r>
        <w:rPr>
          <w:sz w:val="24"/>
          <w:szCs w:val="24"/>
        </w:rPr>
        <w:t xml:space="preserve">  </w:t>
      </w:r>
      <w:r w:rsidR="0018464E" w:rsidRPr="00213DC5">
        <w:rPr>
          <w:sz w:val="24"/>
          <w:szCs w:val="24"/>
        </w:rPr>
        <w:t xml:space="preserve">области </w:t>
      </w:r>
      <w:r w:rsidR="00404A8D" w:rsidRPr="00213DC5">
        <w:rPr>
          <w:sz w:val="24"/>
          <w:szCs w:val="24"/>
        </w:rPr>
        <w:t xml:space="preserve">согласно приложению 1 и 2 к </w:t>
      </w:r>
      <w:r w:rsidR="00C278D0" w:rsidRPr="00213DC5">
        <w:rPr>
          <w:sz w:val="24"/>
          <w:szCs w:val="24"/>
        </w:rPr>
        <w:t>П</w:t>
      </w:r>
      <w:r w:rsidR="008014BB" w:rsidRPr="00213DC5">
        <w:rPr>
          <w:sz w:val="24"/>
          <w:szCs w:val="24"/>
        </w:rPr>
        <w:t>оложению</w:t>
      </w:r>
      <w:r w:rsidR="00427F40" w:rsidRPr="00213DC5">
        <w:rPr>
          <w:sz w:val="24"/>
          <w:szCs w:val="24"/>
        </w:rPr>
        <w:t xml:space="preserve"> </w:t>
      </w:r>
      <w:r w:rsidR="00C278D0" w:rsidRPr="00213DC5">
        <w:rPr>
          <w:sz w:val="24"/>
          <w:szCs w:val="24"/>
        </w:rPr>
        <w:t>о</w:t>
      </w:r>
      <w:r w:rsidR="00AB3D5D" w:rsidRPr="00213DC5">
        <w:rPr>
          <w:sz w:val="24"/>
          <w:szCs w:val="24"/>
        </w:rPr>
        <w:t>б установлении</w:t>
      </w:r>
      <w:r w:rsidR="00C278D0" w:rsidRPr="00213DC5">
        <w:rPr>
          <w:sz w:val="24"/>
          <w:szCs w:val="24"/>
        </w:rPr>
        <w:t xml:space="preserve"> стимулирующих</w:t>
      </w:r>
      <w:r>
        <w:rPr>
          <w:sz w:val="24"/>
          <w:szCs w:val="24"/>
        </w:rPr>
        <w:t xml:space="preserve"> и </w:t>
      </w:r>
      <w:r w:rsidR="001A3732" w:rsidRPr="00213DC5">
        <w:rPr>
          <w:sz w:val="24"/>
          <w:szCs w:val="24"/>
        </w:rPr>
        <w:t>иных</w:t>
      </w:r>
      <w:r w:rsidR="00C278D0" w:rsidRPr="00213DC5">
        <w:rPr>
          <w:sz w:val="24"/>
          <w:szCs w:val="24"/>
        </w:rPr>
        <w:t xml:space="preserve"> выплат руководи</w:t>
      </w:r>
      <w:r>
        <w:rPr>
          <w:sz w:val="24"/>
          <w:szCs w:val="24"/>
        </w:rPr>
        <w:t xml:space="preserve">телям муниципальных учреждений культуры </w:t>
      </w:r>
      <w:r w:rsidR="00C278D0" w:rsidRPr="00213DC5">
        <w:rPr>
          <w:sz w:val="24"/>
          <w:szCs w:val="24"/>
        </w:rPr>
        <w:t>То</w:t>
      </w:r>
      <w:r w:rsidR="004A28B2" w:rsidRPr="00213DC5">
        <w:rPr>
          <w:sz w:val="24"/>
          <w:szCs w:val="24"/>
        </w:rPr>
        <w:t>сненского городского пос</w:t>
      </w:r>
      <w:r w:rsidR="004A28B2" w:rsidRPr="00213DC5">
        <w:rPr>
          <w:sz w:val="24"/>
          <w:szCs w:val="24"/>
        </w:rPr>
        <w:t>е</w:t>
      </w:r>
      <w:r w:rsidR="004A28B2" w:rsidRPr="00213DC5">
        <w:rPr>
          <w:sz w:val="24"/>
          <w:szCs w:val="24"/>
        </w:rPr>
        <w:t xml:space="preserve">ления </w:t>
      </w:r>
      <w:r w:rsidR="00C278D0" w:rsidRPr="00213DC5">
        <w:rPr>
          <w:sz w:val="24"/>
          <w:szCs w:val="24"/>
        </w:rPr>
        <w:t xml:space="preserve">Тосненского муниципального района Ленинградской области </w:t>
      </w:r>
      <w:r w:rsidR="00427F40" w:rsidRPr="00213DC5">
        <w:rPr>
          <w:sz w:val="24"/>
          <w:szCs w:val="24"/>
        </w:rPr>
        <w:t>(далее – КПЭ, критерии оценки деятельности).</w:t>
      </w:r>
      <w:proofErr w:type="gramEnd"/>
    </w:p>
    <w:p w:rsidR="00427F40" w:rsidRPr="00213DC5" w:rsidRDefault="0054223D" w:rsidP="00213DC5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4768B" w:rsidRPr="00213DC5">
        <w:rPr>
          <w:sz w:val="24"/>
          <w:szCs w:val="24"/>
        </w:rPr>
        <w:t>2.8</w:t>
      </w:r>
      <w:r w:rsidR="00427F40" w:rsidRPr="00213DC5">
        <w:rPr>
          <w:sz w:val="24"/>
          <w:szCs w:val="24"/>
        </w:rPr>
        <w:t>. Перечень КПЭ устанавливается в разрезе основных направлений деятельности учреждения.</w:t>
      </w:r>
    </w:p>
    <w:p w:rsidR="007246D2" w:rsidRPr="00213DC5" w:rsidRDefault="0054223D" w:rsidP="00213DC5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04A8D" w:rsidRPr="00213DC5">
        <w:rPr>
          <w:sz w:val="24"/>
          <w:szCs w:val="24"/>
        </w:rPr>
        <w:t>2.</w:t>
      </w:r>
      <w:r w:rsidR="001A3732" w:rsidRPr="00213DC5">
        <w:rPr>
          <w:sz w:val="24"/>
          <w:szCs w:val="24"/>
        </w:rPr>
        <w:t>9</w:t>
      </w:r>
      <w:r w:rsidR="00427F40" w:rsidRPr="00213DC5">
        <w:rPr>
          <w:sz w:val="24"/>
          <w:szCs w:val="24"/>
        </w:rPr>
        <w:t xml:space="preserve">. Базовый размер премиальных выплат по итогам работы </w:t>
      </w:r>
      <w:r w:rsidR="00404A8D" w:rsidRPr="00213DC5">
        <w:rPr>
          <w:sz w:val="24"/>
          <w:szCs w:val="24"/>
        </w:rPr>
        <w:t xml:space="preserve">руководителю </w:t>
      </w:r>
      <w:r w:rsidR="00427F40" w:rsidRPr="00213DC5">
        <w:rPr>
          <w:sz w:val="24"/>
          <w:szCs w:val="24"/>
        </w:rPr>
        <w:t xml:space="preserve">учреждения </w:t>
      </w:r>
      <w:r w:rsidR="00041F8C" w:rsidRPr="00213DC5">
        <w:rPr>
          <w:sz w:val="24"/>
          <w:szCs w:val="24"/>
        </w:rPr>
        <w:t>устанавливае</w:t>
      </w:r>
      <w:r w:rsidR="00404A8D" w:rsidRPr="00213DC5">
        <w:rPr>
          <w:sz w:val="24"/>
          <w:szCs w:val="24"/>
        </w:rPr>
        <w:t xml:space="preserve">тся в размере 100% от </w:t>
      </w:r>
      <w:proofErr w:type="spellStart"/>
      <w:r w:rsidR="00404A8D" w:rsidRPr="00213DC5">
        <w:rPr>
          <w:sz w:val="24"/>
          <w:szCs w:val="24"/>
        </w:rPr>
        <w:t>окладно</w:t>
      </w:r>
      <w:proofErr w:type="spellEnd"/>
      <w:r w:rsidR="00041F8C" w:rsidRPr="00213DC5">
        <w:rPr>
          <w:sz w:val="24"/>
          <w:szCs w:val="24"/>
        </w:rPr>
        <w:t>-</w:t>
      </w:r>
      <w:r w:rsidR="00404A8D" w:rsidRPr="00213DC5">
        <w:rPr>
          <w:sz w:val="24"/>
          <w:szCs w:val="24"/>
        </w:rPr>
        <w:t>ставочной части заработной платы рук</w:t>
      </w:r>
      <w:r w:rsidR="007246D2" w:rsidRPr="00213DC5">
        <w:rPr>
          <w:sz w:val="24"/>
          <w:szCs w:val="24"/>
        </w:rPr>
        <w:t>оводителя и должен соотве</w:t>
      </w:r>
      <w:r w:rsidR="00404A8D" w:rsidRPr="00213DC5">
        <w:rPr>
          <w:sz w:val="24"/>
          <w:szCs w:val="24"/>
        </w:rPr>
        <w:t>т</w:t>
      </w:r>
      <w:r w:rsidR="007246D2" w:rsidRPr="00213DC5">
        <w:rPr>
          <w:sz w:val="24"/>
          <w:szCs w:val="24"/>
        </w:rPr>
        <w:t>ст</w:t>
      </w:r>
      <w:r w:rsidR="00404A8D" w:rsidRPr="00213DC5">
        <w:rPr>
          <w:sz w:val="24"/>
          <w:szCs w:val="24"/>
        </w:rPr>
        <w:t>вовать стопроцентному д</w:t>
      </w:r>
      <w:r w:rsidR="007246D2" w:rsidRPr="00213DC5">
        <w:rPr>
          <w:sz w:val="24"/>
          <w:szCs w:val="24"/>
        </w:rPr>
        <w:t>остижению плановых значений КПЭ.</w:t>
      </w:r>
    </w:p>
    <w:p w:rsidR="00427F40" w:rsidRPr="00213DC5" w:rsidRDefault="0054223D" w:rsidP="00213DC5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04A8D" w:rsidRPr="00213DC5">
        <w:rPr>
          <w:sz w:val="24"/>
          <w:szCs w:val="24"/>
        </w:rPr>
        <w:t>2.1</w:t>
      </w:r>
      <w:r w:rsidR="00767A96" w:rsidRPr="00213DC5">
        <w:rPr>
          <w:sz w:val="24"/>
          <w:szCs w:val="24"/>
        </w:rPr>
        <w:t>0</w:t>
      </w:r>
      <w:r w:rsidR="00404A8D" w:rsidRPr="00213DC5">
        <w:rPr>
          <w:sz w:val="24"/>
          <w:szCs w:val="24"/>
        </w:rPr>
        <w:t xml:space="preserve">. </w:t>
      </w:r>
      <w:r w:rsidR="00427F40" w:rsidRPr="00213DC5">
        <w:rPr>
          <w:sz w:val="24"/>
          <w:szCs w:val="24"/>
        </w:rPr>
        <w:t xml:space="preserve">Оценка фактического достижения плановых значений КПЭ, </w:t>
      </w:r>
      <w:r w:rsidR="007246D2" w:rsidRPr="00213DC5">
        <w:rPr>
          <w:sz w:val="24"/>
          <w:szCs w:val="24"/>
        </w:rPr>
        <w:t xml:space="preserve">критериев оценки деятельности, </w:t>
      </w:r>
      <w:r w:rsidR="00427F40" w:rsidRPr="00213DC5">
        <w:rPr>
          <w:sz w:val="24"/>
          <w:szCs w:val="24"/>
        </w:rPr>
        <w:t>применяемых для определения размера премиальных выплат по итогам раб</w:t>
      </w:r>
      <w:r w:rsidR="00427F40" w:rsidRPr="00213DC5">
        <w:rPr>
          <w:sz w:val="24"/>
          <w:szCs w:val="24"/>
        </w:rPr>
        <w:t>о</w:t>
      </w:r>
      <w:r w:rsidR="00427F40" w:rsidRPr="00213DC5">
        <w:rPr>
          <w:sz w:val="24"/>
          <w:szCs w:val="24"/>
        </w:rPr>
        <w:t>ты</w:t>
      </w:r>
      <w:r w:rsidR="007246D2" w:rsidRPr="00213DC5">
        <w:rPr>
          <w:sz w:val="24"/>
          <w:szCs w:val="24"/>
        </w:rPr>
        <w:t>, осуществляется комиссией по установлению стимулирующих выплат руководителю учреждения на основании отчета руководителя учреждения об исполнении целевых показ</w:t>
      </w:r>
      <w:r w:rsidR="007246D2" w:rsidRPr="00213DC5">
        <w:rPr>
          <w:sz w:val="24"/>
          <w:szCs w:val="24"/>
        </w:rPr>
        <w:t>а</w:t>
      </w:r>
      <w:r w:rsidR="007246D2" w:rsidRPr="00213DC5">
        <w:rPr>
          <w:sz w:val="24"/>
          <w:szCs w:val="24"/>
        </w:rPr>
        <w:t>телей эффективности и результативности деятельности по форме, установленной в прилож</w:t>
      </w:r>
      <w:r w:rsidR="007246D2" w:rsidRPr="00213DC5">
        <w:rPr>
          <w:sz w:val="24"/>
          <w:szCs w:val="24"/>
        </w:rPr>
        <w:t>е</w:t>
      </w:r>
      <w:r w:rsidR="007246D2" w:rsidRPr="00213DC5">
        <w:rPr>
          <w:sz w:val="24"/>
          <w:szCs w:val="24"/>
        </w:rPr>
        <w:t xml:space="preserve">нии 3 к </w:t>
      </w:r>
      <w:r w:rsidR="00E74360" w:rsidRPr="00213DC5">
        <w:rPr>
          <w:sz w:val="24"/>
          <w:szCs w:val="24"/>
        </w:rPr>
        <w:t xml:space="preserve">настоящему </w:t>
      </w:r>
      <w:r w:rsidR="00041F8C" w:rsidRPr="00213DC5">
        <w:rPr>
          <w:sz w:val="24"/>
          <w:szCs w:val="24"/>
        </w:rPr>
        <w:t>П</w:t>
      </w:r>
      <w:r w:rsidR="008014BB" w:rsidRPr="00213DC5">
        <w:rPr>
          <w:sz w:val="24"/>
          <w:szCs w:val="24"/>
        </w:rPr>
        <w:t>оложению</w:t>
      </w:r>
      <w:r w:rsidR="007246D2" w:rsidRPr="00213DC5">
        <w:rPr>
          <w:sz w:val="24"/>
          <w:szCs w:val="24"/>
        </w:rPr>
        <w:t>.</w:t>
      </w:r>
    </w:p>
    <w:p w:rsidR="00037F5D" w:rsidRDefault="0054223D" w:rsidP="00213DC5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246D2" w:rsidRPr="00213DC5">
        <w:rPr>
          <w:sz w:val="24"/>
          <w:szCs w:val="24"/>
        </w:rPr>
        <w:t>2.1</w:t>
      </w:r>
      <w:r w:rsidR="00767A96" w:rsidRPr="00213DC5">
        <w:rPr>
          <w:sz w:val="24"/>
          <w:szCs w:val="24"/>
        </w:rPr>
        <w:t>1</w:t>
      </w:r>
      <w:r w:rsidR="007246D2" w:rsidRPr="00213DC5">
        <w:rPr>
          <w:sz w:val="24"/>
          <w:szCs w:val="24"/>
        </w:rPr>
        <w:t xml:space="preserve">. Руководитель учреждения </w:t>
      </w:r>
      <w:r w:rsidR="00037F5D" w:rsidRPr="00213DC5">
        <w:rPr>
          <w:sz w:val="24"/>
          <w:szCs w:val="24"/>
        </w:rPr>
        <w:t>для установления премиальных выплат представляет</w:t>
      </w:r>
      <w:r>
        <w:rPr>
          <w:sz w:val="24"/>
          <w:szCs w:val="24"/>
        </w:rPr>
        <w:t xml:space="preserve"> </w:t>
      </w:r>
      <w:r w:rsidR="00037F5D" w:rsidRPr="00213DC5">
        <w:rPr>
          <w:sz w:val="24"/>
          <w:szCs w:val="24"/>
        </w:rPr>
        <w:t xml:space="preserve"> в отдел по культуре и туризму администрации отчет руководителя за истекший период:</w:t>
      </w:r>
    </w:p>
    <w:p w:rsidR="0054223D" w:rsidRDefault="0054223D" w:rsidP="0054223D">
      <w:pPr>
        <w:pStyle w:val="Pro-Gramma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54223D" w:rsidRPr="00213DC5" w:rsidRDefault="0054223D" w:rsidP="00213DC5">
      <w:pPr>
        <w:pStyle w:val="Pro-Gramma"/>
        <w:ind w:firstLine="0"/>
        <w:rPr>
          <w:sz w:val="24"/>
          <w:szCs w:val="24"/>
        </w:rPr>
      </w:pPr>
    </w:p>
    <w:p w:rsidR="00037F5D" w:rsidRPr="00213DC5" w:rsidRDefault="0054223D" w:rsidP="00213DC5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37F5D" w:rsidRPr="00213DC5">
        <w:rPr>
          <w:sz w:val="24"/>
          <w:szCs w:val="24"/>
        </w:rPr>
        <w:t>- за месяц в последний рабочий день отчетного месяца;</w:t>
      </w:r>
    </w:p>
    <w:p w:rsidR="00037F5D" w:rsidRPr="00213DC5" w:rsidRDefault="0054223D" w:rsidP="00213DC5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37F5D" w:rsidRPr="00213DC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37F5D" w:rsidRPr="00213DC5">
        <w:rPr>
          <w:sz w:val="24"/>
          <w:szCs w:val="24"/>
        </w:rPr>
        <w:t xml:space="preserve">за квартал в последний рабочий день отчетного месяца (март, июнь, сентябрь), </w:t>
      </w:r>
      <w:r>
        <w:rPr>
          <w:sz w:val="24"/>
          <w:szCs w:val="24"/>
        </w:rPr>
        <w:t xml:space="preserve">         </w:t>
      </w:r>
      <w:r w:rsidR="00037F5D" w:rsidRPr="00213DC5">
        <w:rPr>
          <w:sz w:val="24"/>
          <w:szCs w:val="24"/>
        </w:rPr>
        <w:t xml:space="preserve">за 4 квартал </w:t>
      </w:r>
      <w:r w:rsidR="00574C88" w:rsidRPr="00213DC5">
        <w:rPr>
          <w:sz w:val="24"/>
          <w:szCs w:val="24"/>
        </w:rPr>
        <w:t xml:space="preserve">не позднее </w:t>
      </w:r>
      <w:r w:rsidR="00037F5D" w:rsidRPr="00213DC5">
        <w:rPr>
          <w:sz w:val="24"/>
          <w:szCs w:val="24"/>
        </w:rPr>
        <w:t>10 декабря</w:t>
      </w:r>
      <w:r>
        <w:rPr>
          <w:sz w:val="24"/>
          <w:szCs w:val="24"/>
        </w:rPr>
        <w:t>;</w:t>
      </w:r>
    </w:p>
    <w:p w:rsidR="00037F5D" w:rsidRPr="00213DC5" w:rsidRDefault="0054223D" w:rsidP="00213DC5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37F5D" w:rsidRPr="00213DC5">
        <w:rPr>
          <w:sz w:val="24"/>
          <w:szCs w:val="24"/>
        </w:rPr>
        <w:t xml:space="preserve">- за год </w:t>
      </w:r>
      <w:r w:rsidR="00574C88" w:rsidRPr="00213DC5">
        <w:rPr>
          <w:sz w:val="24"/>
          <w:szCs w:val="24"/>
        </w:rPr>
        <w:t xml:space="preserve">не позднее </w:t>
      </w:r>
      <w:r w:rsidR="00037F5D" w:rsidRPr="00213DC5">
        <w:rPr>
          <w:sz w:val="24"/>
          <w:szCs w:val="24"/>
        </w:rPr>
        <w:t>10 декабря календарного года</w:t>
      </w:r>
      <w:r>
        <w:rPr>
          <w:sz w:val="24"/>
          <w:szCs w:val="24"/>
        </w:rPr>
        <w:t>.</w:t>
      </w:r>
    </w:p>
    <w:p w:rsidR="007246D2" w:rsidRPr="00213DC5" w:rsidRDefault="0054223D" w:rsidP="00213DC5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D765A" w:rsidRPr="00213DC5">
        <w:rPr>
          <w:sz w:val="24"/>
          <w:szCs w:val="24"/>
        </w:rPr>
        <w:t>Отчет</w:t>
      </w:r>
      <w:r w:rsidR="00384573" w:rsidRPr="00213DC5">
        <w:rPr>
          <w:sz w:val="24"/>
          <w:szCs w:val="24"/>
        </w:rPr>
        <w:t>ы предоставляе</w:t>
      </w:r>
      <w:r w:rsidR="00D4598A" w:rsidRPr="00213DC5">
        <w:rPr>
          <w:sz w:val="24"/>
          <w:szCs w:val="24"/>
        </w:rPr>
        <w:t>т</w:t>
      </w:r>
      <w:r w:rsidR="00384573" w:rsidRPr="00213DC5">
        <w:rPr>
          <w:sz w:val="24"/>
          <w:szCs w:val="24"/>
        </w:rPr>
        <w:t xml:space="preserve">ся </w:t>
      </w:r>
      <w:r w:rsidR="002D765A" w:rsidRPr="00213DC5">
        <w:rPr>
          <w:sz w:val="24"/>
          <w:szCs w:val="24"/>
        </w:rPr>
        <w:t>по форме, установленной приложением 3 к Положению.</w:t>
      </w:r>
    </w:p>
    <w:p w:rsidR="00427F40" w:rsidRPr="00213DC5" w:rsidRDefault="0054223D" w:rsidP="00213DC5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246D2" w:rsidRPr="00213DC5">
        <w:rPr>
          <w:sz w:val="24"/>
          <w:szCs w:val="24"/>
        </w:rPr>
        <w:t>2.1</w:t>
      </w:r>
      <w:r w:rsidR="00767A96" w:rsidRPr="00213DC5">
        <w:rPr>
          <w:sz w:val="24"/>
          <w:szCs w:val="24"/>
        </w:rPr>
        <w:t>2</w:t>
      </w:r>
      <w:r w:rsidR="007246D2" w:rsidRPr="00213DC5">
        <w:rPr>
          <w:sz w:val="24"/>
          <w:szCs w:val="24"/>
        </w:rPr>
        <w:t xml:space="preserve">. </w:t>
      </w:r>
      <w:r w:rsidR="00427F40" w:rsidRPr="00213DC5">
        <w:rPr>
          <w:sz w:val="24"/>
          <w:szCs w:val="24"/>
        </w:rPr>
        <w:t xml:space="preserve">Протокол комиссии является основанием для </w:t>
      </w:r>
      <w:r w:rsidR="006A4808" w:rsidRPr="00213DC5">
        <w:rPr>
          <w:sz w:val="24"/>
          <w:szCs w:val="24"/>
        </w:rPr>
        <w:t>оформления</w:t>
      </w:r>
      <w:r w:rsidR="00427F40" w:rsidRPr="00213DC5">
        <w:rPr>
          <w:sz w:val="24"/>
          <w:szCs w:val="24"/>
        </w:rPr>
        <w:t xml:space="preserve"> распоряжения админ</w:t>
      </w:r>
      <w:r w:rsidR="00427F40" w:rsidRPr="00213DC5">
        <w:rPr>
          <w:sz w:val="24"/>
          <w:szCs w:val="24"/>
        </w:rPr>
        <w:t>и</w:t>
      </w:r>
      <w:r w:rsidR="00427F40" w:rsidRPr="00213DC5">
        <w:rPr>
          <w:sz w:val="24"/>
          <w:szCs w:val="24"/>
        </w:rPr>
        <w:t xml:space="preserve">страции об установлении премиальных выплат по итогам работы для руководителей </w:t>
      </w:r>
      <w:r>
        <w:rPr>
          <w:sz w:val="24"/>
          <w:szCs w:val="24"/>
        </w:rPr>
        <w:t xml:space="preserve">      </w:t>
      </w:r>
      <w:r w:rsidR="00427F40" w:rsidRPr="00213DC5">
        <w:rPr>
          <w:sz w:val="24"/>
          <w:szCs w:val="24"/>
        </w:rPr>
        <w:t>учреждения. Распоряжение администрации доводится до сведения руководителей учрежд</w:t>
      </w:r>
      <w:r w:rsidR="00427F40" w:rsidRPr="00213DC5">
        <w:rPr>
          <w:sz w:val="24"/>
          <w:szCs w:val="24"/>
        </w:rPr>
        <w:t>е</w:t>
      </w:r>
      <w:r w:rsidR="00427F40" w:rsidRPr="00213DC5">
        <w:rPr>
          <w:sz w:val="24"/>
          <w:szCs w:val="24"/>
        </w:rPr>
        <w:t>ний.</w:t>
      </w:r>
    </w:p>
    <w:p w:rsidR="007246D2" w:rsidRPr="00213DC5" w:rsidRDefault="0054223D" w:rsidP="00213DC5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4768B" w:rsidRPr="00213DC5">
        <w:rPr>
          <w:sz w:val="24"/>
          <w:szCs w:val="24"/>
        </w:rPr>
        <w:t>2.1</w:t>
      </w:r>
      <w:r w:rsidR="00767A96" w:rsidRPr="00213DC5">
        <w:rPr>
          <w:sz w:val="24"/>
          <w:szCs w:val="24"/>
        </w:rPr>
        <w:t>3</w:t>
      </w:r>
      <w:r w:rsidR="007246D2" w:rsidRPr="00213DC5">
        <w:rPr>
          <w:sz w:val="24"/>
          <w:szCs w:val="24"/>
        </w:rPr>
        <w:t>. В случа</w:t>
      </w:r>
      <w:r w:rsidR="00041F8C" w:rsidRPr="00213DC5">
        <w:rPr>
          <w:sz w:val="24"/>
          <w:szCs w:val="24"/>
        </w:rPr>
        <w:t xml:space="preserve">е </w:t>
      </w:r>
      <w:proofErr w:type="spellStart"/>
      <w:r w:rsidR="00041F8C" w:rsidRPr="00213DC5">
        <w:rPr>
          <w:sz w:val="24"/>
          <w:szCs w:val="24"/>
        </w:rPr>
        <w:t>не</w:t>
      </w:r>
      <w:r w:rsidR="007246D2" w:rsidRPr="00213DC5">
        <w:rPr>
          <w:sz w:val="24"/>
          <w:szCs w:val="24"/>
        </w:rPr>
        <w:t>достижения</w:t>
      </w:r>
      <w:proofErr w:type="spellEnd"/>
      <w:r w:rsidR="007246D2" w:rsidRPr="00213DC5">
        <w:rPr>
          <w:sz w:val="24"/>
          <w:szCs w:val="24"/>
        </w:rPr>
        <w:t xml:space="preserve"> плановых значений КПЭ размер премии подлежит </w:t>
      </w:r>
      <w:r>
        <w:rPr>
          <w:sz w:val="24"/>
          <w:szCs w:val="24"/>
        </w:rPr>
        <w:t xml:space="preserve">      </w:t>
      </w:r>
      <w:r w:rsidR="007246D2" w:rsidRPr="00213DC5">
        <w:rPr>
          <w:sz w:val="24"/>
          <w:szCs w:val="24"/>
        </w:rPr>
        <w:t>сокращению</w:t>
      </w:r>
      <w:r w:rsidR="006A4808" w:rsidRPr="00213DC5">
        <w:rPr>
          <w:sz w:val="24"/>
          <w:szCs w:val="24"/>
        </w:rPr>
        <w:t xml:space="preserve"> по принципу</w:t>
      </w:r>
      <w:r w:rsidR="007246D2" w:rsidRPr="00213DC5">
        <w:rPr>
          <w:sz w:val="24"/>
          <w:szCs w:val="24"/>
        </w:rPr>
        <w:t>, установленном</w:t>
      </w:r>
      <w:r w:rsidR="00041F8C" w:rsidRPr="00213DC5">
        <w:rPr>
          <w:sz w:val="24"/>
          <w:szCs w:val="24"/>
        </w:rPr>
        <w:t>у</w:t>
      </w:r>
      <w:r w:rsidR="007246D2" w:rsidRPr="00213DC5">
        <w:rPr>
          <w:sz w:val="24"/>
          <w:szCs w:val="24"/>
        </w:rPr>
        <w:t xml:space="preserve"> в приложении 1 и приложении 2 </w:t>
      </w:r>
      <w:r w:rsidR="00E74360" w:rsidRPr="00213DC5">
        <w:rPr>
          <w:sz w:val="24"/>
          <w:szCs w:val="24"/>
        </w:rPr>
        <w:t xml:space="preserve">к </w:t>
      </w:r>
      <w:r w:rsidR="008014BB" w:rsidRPr="00213DC5">
        <w:rPr>
          <w:sz w:val="24"/>
          <w:szCs w:val="24"/>
        </w:rPr>
        <w:t>настоящем</w:t>
      </w:r>
      <w:r w:rsidR="004A28B2" w:rsidRPr="00213DC5">
        <w:rPr>
          <w:sz w:val="24"/>
          <w:szCs w:val="24"/>
        </w:rPr>
        <w:t>у</w:t>
      </w:r>
      <w:r w:rsidR="008014BB" w:rsidRPr="00213DC5">
        <w:rPr>
          <w:sz w:val="24"/>
          <w:szCs w:val="24"/>
        </w:rPr>
        <w:t xml:space="preserve"> положению</w:t>
      </w:r>
      <w:r w:rsidR="007246D2" w:rsidRPr="00213DC5">
        <w:rPr>
          <w:sz w:val="24"/>
          <w:szCs w:val="24"/>
        </w:rPr>
        <w:t>.</w:t>
      </w:r>
    </w:p>
    <w:p w:rsidR="00427F40" w:rsidRPr="00213DC5" w:rsidRDefault="00D15483" w:rsidP="00213DC5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74360" w:rsidRPr="00213DC5">
        <w:rPr>
          <w:sz w:val="24"/>
          <w:szCs w:val="24"/>
        </w:rPr>
        <w:t>2.1</w:t>
      </w:r>
      <w:r w:rsidR="00767A96" w:rsidRPr="00213DC5">
        <w:rPr>
          <w:sz w:val="24"/>
          <w:szCs w:val="24"/>
        </w:rPr>
        <w:t>4</w:t>
      </w:r>
      <w:r w:rsidR="00427F40" w:rsidRPr="00213DC5">
        <w:rPr>
          <w:sz w:val="24"/>
          <w:szCs w:val="24"/>
        </w:rPr>
        <w:t>. Премиальные выплаты за выполнение особо важных (срочных) работ для рук</w:t>
      </w:r>
      <w:r w:rsidR="00427F40" w:rsidRPr="00213DC5">
        <w:rPr>
          <w:sz w:val="24"/>
          <w:szCs w:val="24"/>
        </w:rPr>
        <w:t>о</w:t>
      </w:r>
      <w:r w:rsidR="00427F40" w:rsidRPr="00213DC5">
        <w:rPr>
          <w:sz w:val="24"/>
          <w:szCs w:val="24"/>
        </w:rPr>
        <w:t>водителя учреждения осуществляются по решению администрации.</w:t>
      </w:r>
    </w:p>
    <w:p w:rsidR="00E74360" w:rsidRPr="00213DC5" w:rsidRDefault="00D15483" w:rsidP="00213DC5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74360" w:rsidRPr="00213DC5">
        <w:rPr>
          <w:sz w:val="24"/>
          <w:szCs w:val="24"/>
        </w:rPr>
        <w:t>Совокупный объем премиальных выплат за выполнение особо важных</w:t>
      </w:r>
      <w:r w:rsidR="00041F8C" w:rsidRPr="00213DC5">
        <w:rPr>
          <w:sz w:val="24"/>
          <w:szCs w:val="24"/>
        </w:rPr>
        <w:t xml:space="preserve"> (</w:t>
      </w:r>
      <w:r w:rsidR="00E74360" w:rsidRPr="00213DC5">
        <w:rPr>
          <w:sz w:val="24"/>
          <w:szCs w:val="24"/>
        </w:rPr>
        <w:t xml:space="preserve">срочных) </w:t>
      </w:r>
      <w:r>
        <w:rPr>
          <w:sz w:val="24"/>
          <w:szCs w:val="24"/>
        </w:rPr>
        <w:t xml:space="preserve">    </w:t>
      </w:r>
      <w:r w:rsidR="00E74360" w:rsidRPr="00213DC5">
        <w:rPr>
          <w:sz w:val="24"/>
          <w:szCs w:val="24"/>
        </w:rPr>
        <w:t xml:space="preserve">работ для руководителя не может превышать 5 процентов базовой части его заработной </w:t>
      </w:r>
      <w:r>
        <w:rPr>
          <w:sz w:val="24"/>
          <w:szCs w:val="24"/>
        </w:rPr>
        <w:t xml:space="preserve">    </w:t>
      </w:r>
      <w:r w:rsidR="00E74360" w:rsidRPr="00213DC5">
        <w:rPr>
          <w:sz w:val="24"/>
          <w:szCs w:val="24"/>
        </w:rPr>
        <w:t>платы в целом за календарный год</w:t>
      </w:r>
      <w:r>
        <w:rPr>
          <w:sz w:val="24"/>
          <w:szCs w:val="24"/>
        </w:rPr>
        <w:t>.</w:t>
      </w:r>
    </w:p>
    <w:p w:rsidR="00427F40" w:rsidRPr="00213DC5" w:rsidRDefault="00D15483" w:rsidP="00213DC5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27F40" w:rsidRPr="00213DC5">
        <w:rPr>
          <w:sz w:val="24"/>
          <w:szCs w:val="24"/>
        </w:rPr>
        <w:t>2.1</w:t>
      </w:r>
      <w:r w:rsidR="00767A96" w:rsidRPr="00213DC5">
        <w:rPr>
          <w:sz w:val="24"/>
          <w:szCs w:val="24"/>
        </w:rPr>
        <w:t>5</w:t>
      </w:r>
      <w:r w:rsidR="00427F40" w:rsidRPr="00213DC5">
        <w:rPr>
          <w:sz w:val="24"/>
          <w:szCs w:val="24"/>
        </w:rPr>
        <w:t>. Виды премиальных выплаты к значимым датам (событиям):</w:t>
      </w:r>
    </w:p>
    <w:p w:rsidR="00427F40" w:rsidRPr="00213DC5" w:rsidRDefault="00D15483" w:rsidP="00213DC5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27F40" w:rsidRPr="00213DC5">
        <w:rPr>
          <w:sz w:val="24"/>
          <w:szCs w:val="24"/>
        </w:rPr>
        <w:t>- к профессиональным праздникам;</w:t>
      </w:r>
    </w:p>
    <w:p w:rsidR="00427F40" w:rsidRPr="00213DC5" w:rsidRDefault="00D15483" w:rsidP="00213DC5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27F40" w:rsidRPr="00213DC5">
        <w:rPr>
          <w:sz w:val="24"/>
          <w:szCs w:val="24"/>
        </w:rPr>
        <w:t>- к юбилейным датам</w:t>
      </w:r>
      <w:r w:rsidR="0074768B" w:rsidRPr="00213DC5">
        <w:rPr>
          <w:sz w:val="24"/>
          <w:szCs w:val="24"/>
        </w:rPr>
        <w:t xml:space="preserve"> </w:t>
      </w:r>
      <w:r w:rsidR="00EA2D42" w:rsidRPr="00213DC5">
        <w:rPr>
          <w:sz w:val="24"/>
          <w:szCs w:val="24"/>
        </w:rPr>
        <w:t>(</w:t>
      </w:r>
      <w:r w:rsidR="00E74360" w:rsidRPr="00213DC5">
        <w:rPr>
          <w:sz w:val="24"/>
          <w:szCs w:val="24"/>
        </w:rPr>
        <w:t xml:space="preserve">50 лет, 60 лет и женщинам </w:t>
      </w:r>
      <w:r w:rsidR="0074768B" w:rsidRPr="00213DC5">
        <w:rPr>
          <w:sz w:val="24"/>
          <w:szCs w:val="24"/>
        </w:rPr>
        <w:t xml:space="preserve">дополнительно </w:t>
      </w:r>
      <w:r w:rsidR="00E74360" w:rsidRPr="00213DC5">
        <w:rPr>
          <w:sz w:val="24"/>
          <w:szCs w:val="24"/>
        </w:rPr>
        <w:t>55 лет)</w:t>
      </w:r>
      <w:r w:rsidR="00427F40" w:rsidRPr="00213DC5">
        <w:rPr>
          <w:sz w:val="24"/>
          <w:szCs w:val="24"/>
        </w:rPr>
        <w:t>;</w:t>
      </w:r>
    </w:p>
    <w:p w:rsidR="00427F40" w:rsidRPr="00213DC5" w:rsidRDefault="00D15483" w:rsidP="00213DC5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1F8C" w:rsidRPr="00213DC5">
        <w:rPr>
          <w:sz w:val="24"/>
          <w:szCs w:val="24"/>
        </w:rPr>
        <w:t xml:space="preserve">- </w:t>
      </w:r>
      <w:r w:rsidR="00427F40" w:rsidRPr="00213DC5">
        <w:rPr>
          <w:sz w:val="24"/>
          <w:szCs w:val="24"/>
        </w:rPr>
        <w:t>в связи с награждением государственными наградами Российской Федерации, ведо</w:t>
      </w:r>
      <w:r w:rsidR="00427F40" w:rsidRPr="00213DC5">
        <w:rPr>
          <w:sz w:val="24"/>
          <w:szCs w:val="24"/>
        </w:rPr>
        <w:t>м</w:t>
      </w:r>
      <w:r w:rsidR="00427F40" w:rsidRPr="00213DC5">
        <w:rPr>
          <w:sz w:val="24"/>
          <w:szCs w:val="24"/>
        </w:rPr>
        <w:t>ственными наградами федеральных органов исполнительной власти, наградами Губернатора Ленинградской области и Законодательного Собрания Ленинградской области.</w:t>
      </w:r>
    </w:p>
    <w:p w:rsidR="00427F40" w:rsidRPr="00213DC5" w:rsidRDefault="00D15483" w:rsidP="00213DC5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27F40" w:rsidRPr="00213DC5">
        <w:rPr>
          <w:sz w:val="24"/>
          <w:szCs w:val="24"/>
        </w:rPr>
        <w:t>Размер премиальных выплат к профессиональным праздникам, юбилейным датам определяется с учетом профессиональных достижений.</w:t>
      </w:r>
    </w:p>
    <w:p w:rsidR="00427F40" w:rsidRPr="00213DC5" w:rsidRDefault="00D15483" w:rsidP="00213DC5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27F40" w:rsidRPr="00213DC5">
        <w:rPr>
          <w:sz w:val="24"/>
          <w:szCs w:val="24"/>
        </w:rPr>
        <w:t>2.1</w:t>
      </w:r>
      <w:r w:rsidR="00767A96" w:rsidRPr="00213DC5">
        <w:rPr>
          <w:sz w:val="24"/>
          <w:szCs w:val="24"/>
        </w:rPr>
        <w:t>6</w:t>
      </w:r>
      <w:r w:rsidR="00427F40" w:rsidRPr="00213DC5">
        <w:rPr>
          <w:sz w:val="24"/>
          <w:szCs w:val="24"/>
        </w:rPr>
        <w:t>. Для руководителей учреждений неисполнение или ненадлежащее исполнение возложенных на него трудовых обязанностей предусматривает уменьшение размера стим</w:t>
      </w:r>
      <w:r w:rsidR="00427F40" w:rsidRPr="00213DC5">
        <w:rPr>
          <w:sz w:val="24"/>
          <w:szCs w:val="24"/>
        </w:rPr>
        <w:t>у</w:t>
      </w:r>
      <w:r w:rsidR="00427F40" w:rsidRPr="00213DC5">
        <w:rPr>
          <w:sz w:val="24"/>
          <w:szCs w:val="24"/>
        </w:rPr>
        <w:t xml:space="preserve">лирующих выплат руководителю </w:t>
      </w:r>
      <w:r w:rsidR="002300B1" w:rsidRPr="00213DC5">
        <w:rPr>
          <w:sz w:val="24"/>
          <w:szCs w:val="24"/>
        </w:rPr>
        <w:t xml:space="preserve">на 100 </w:t>
      </w:r>
      <w:r w:rsidR="00037F5D" w:rsidRPr="00213DC5">
        <w:rPr>
          <w:sz w:val="24"/>
          <w:szCs w:val="24"/>
        </w:rPr>
        <w:t>%</w:t>
      </w:r>
      <w:r w:rsidR="002300B1" w:rsidRPr="00213DC5">
        <w:rPr>
          <w:sz w:val="24"/>
          <w:szCs w:val="24"/>
        </w:rPr>
        <w:t xml:space="preserve"> в случаях:</w:t>
      </w:r>
    </w:p>
    <w:p w:rsidR="002300B1" w:rsidRPr="00213DC5" w:rsidRDefault="00D15483" w:rsidP="00213DC5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00B1" w:rsidRPr="00213DC5">
        <w:rPr>
          <w:sz w:val="24"/>
          <w:szCs w:val="24"/>
        </w:rPr>
        <w:t>- выявления в отчетном периоде фактов нецелевого использования бюджетных средств;</w:t>
      </w:r>
    </w:p>
    <w:p w:rsidR="002300B1" w:rsidRPr="00213DC5" w:rsidRDefault="00D15483" w:rsidP="00213DC5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1F8C" w:rsidRPr="00213DC5">
        <w:rPr>
          <w:sz w:val="24"/>
          <w:szCs w:val="24"/>
        </w:rPr>
        <w:t>- выявления</w:t>
      </w:r>
      <w:r w:rsidR="002300B1" w:rsidRPr="00213DC5">
        <w:rPr>
          <w:sz w:val="24"/>
          <w:szCs w:val="24"/>
        </w:rPr>
        <w:t xml:space="preserve"> в отчетном периоде фактов предоставления</w:t>
      </w:r>
      <w:r w:rsidR="00041F8C" w:rsidRPr="00213DC5">
        <w:rPr>
          <w:sz w:val="24"/>
          <w:szCs w:val="24"/>
        </w:rPr>
        <w:t xml:space="preserve"> </w:t>
      </w:r>
      <w:r w:rsidR="002300B1" w:rsidRPr="00213DC5">
        <w:rPr>
          <w:sz w:val="24"/>
          <w:szCs w:val="24"/>
        </w:rPr>
        <w:t>искаженной</w:t>
      </w:r>
      <w:r w:rsidR="00041F8C" w:rsidRPr="00213DC5">
        <w:rPr>
          <w:sz w:val="24"/>
          <w:szCs w:val="24"/>
        </w:rPr>
        <w:t xml:space="preserve"> </w:t>
      </w:r>
      <w:r w:rsidR="002300B1" w:rsidRPr="00213DC5">
        <w:rPr>
          <w:sz w:val="24"/>
          <w:szCs w:val="24"/>
        </w:rPr>
        <w:t>отчетности о зн</w:t>
      </w:r>
      <w:r w:rsidR="002300B1" w:rsidRPr="00213DC5">
        <w:rPr>
          <w:sz w:val="24"/>
          <w:szCs w:val="24"/>
        </w:rPr>
        <w:t>а</w:t>
      </w:r>
      <w:r w:rsidR="002300B1" w:rsidRPr="00213DC5">
        <w:rPr>
          <w:sz w:val="24"/>
          <w:szCs w:val="24"/>
        </w:rPr>
        <w:t xml:space="preserve">чениях КПЭ, повлекшей установление необоснованно высоких размеров премиальных </w:t>
      </w:r>
      <w:r>
        <w:rPr>
          <w:sz w:val="24"/>
          <w:szCs w:val="24"/>
        </w:rPr>
        <w:t xml:space="preserve">     </w:t>
      </w:r>
      <w:r w:rsidR="002300B1" w:rsidRPr="00213DC5">
        <w:rPr>
          <w:sz w:val="24"/>
          <w:szCs w:val="24"/>
        </w:rPr>
        <w:t>выплат по итогам работы;</w:t>
      </w:r>
    </w:p>
    <w:p w:rsidR="002300B1" w:rsidRPr="00213DC5" w:rsidRDefault="00D15483" w:rsidP="00213DC5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00B1" w:rsidRPr="00213DC5">
        <w:rPr>
          <w:sz w:val="24"/>
          <w:szCs w:val="24"/>
        </w:rPr>
        <w:t xml:space="preserve">- наличия задолженности по выплате заработной платы работникам учреждения </w:t>
      </w:r>
      <w:r>
        <w:rPr>
          <w:sz w:val="24"/>
          <w:szCs w:val="24"/>
        </w:rPr>
        <w:t xml:space="preserve">        </w:t>
      </w:r>
      <w:r w:rsidR="002300B1" w:rsidRPr="00213DC5">
        <w:rPr>
          <w:sz w:val="24"/>
          <w:szCs w:val="24"/>
        </w:rPr>
        <w:t>по итогам хотя бы одного месяца отчетного периода</w:t>
      </w:r>
      <w:r w:rsidR="00037F5D" w:rsidRPr="00213DC5">
        <w:rPr>
          <w:sz w:val="24"/>
          <w:szCs w:val="24"/>
        </w:rPr>
        <w:t xml:space="preserve"> (</w:t>
      </w:r>
      <w:r w:rsidR="002300B1" w:rsidRPr="00213DC5">
        <w:rPr>
          <w:sz w:val="24"/>
          <w:szCs w:val="24"/>
        </w:rPr>
        <w:t xml:space="preserve">за исключением задолженности, </w:t>
      </w:r>
      <w:r>
        <w:rPr>
          <w:sz w:val="24"/>
          <w:szCs w:val="24"/>
        </w:rPr>
        <w:t xml:space="preserve">      </w:t>
      </w:r>
      <w:r w:rsidR="002300B1" w:rsidRPr="00213DC5">
        <w:rPr>
          <w:sz w:val="24"/>
          <w:szCs w:val="24"/>
        </w:rPr>
        <w:t>возникшей по вине третьих лиц, а также оспариваемой в судебном порядке).</w:t>
      </w:r>
    </w:p>
    <w:p w:rsidR="00427F40" w:rsidRPr="00213DC5" w:rsidRDefault="00D15483" w:rsidP="00213DC5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27F40" w:rsidRPr="00213DC5">
        <w:rPr>
          <w:sz w:val="24"/>
          <w:szCs w:val="24"/>
        </w:rPr>
        <w:t>2.1</w:t>
      </w:r>
      <w:r w:rsidR="00767A96" w:rsidRPr="00213DC5">
        <w:rPr>
          <w:sz w:val="24"/>
          <w:szCs w:val="24"/>
        </w:rPr>
        <w:t>7</w:t>
      </w:r>
      <w:r w:rsidR="00427F40" w:rsidRPr="00213DC5">
        <w:rPr>
          <w:sz w:val="24"/>
          <w:szCs w:val="24"/>
        </w:rPr>
        <w:t>. Размеры стимулирующих выплат руководителям учреждений устанавливаются распоряжением администрации.</w:t>
      </w:r>
    </w:p>
    <w:p w:rsidR="00E37DBA" w:rsidRPr="00D15483" w:rsidRDefault="00E37DBA" w:rsidP="00213DC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7C58" w:rsidRPr="00D15483" w:rsidRDefault="00B6631D" w:rsidP="00D15483">
      <w:pPr>
        <w:pStyle w:val="ConsPlusNormal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15483">
        <w:rPr>
          <w:rFonts w:ascii="Times New Roman" w:hAnsi="Times New Roman" w:cs="Times New Roman"/>
          <w:sz w:val="24"/>
          <w:szCs w:val="24"/>
        </w:rPr>
        <w:t xml:space="preserve">3. Порядок и предельные размеры оказания </w:t>
      </w:r>
      <w:r w:rsidR="00F63ADE" w:rsidRPr="00D15483">
        <w:rPr>
          <w:rFonts w:ascii="Times New Roman" w:hAnsi="Times New Roman" w:cs="Times New Roman"/>
          <w:sz w:val="24"/>
          <w:szCs w:val="24"/>
        </w:rPr>
        <w:t>иных выплат (</w:t>
      </w:r>
      <w:r w:rsidR="00767A96" w:rsidRPr="00D15483">
        <w:rPr>
          <w:rFonts w:ascii="Times New Roman" w:hAnsi="Times New Roman" w:cs="Times New Roman"/>
          <w:sz w:val="24"/>
          <w:szCs w:val="24"/>
        </w:rPr>
        <w:t>материальная</w:t>
      </w:r>
      <w:r w:rsidRPr="00D15483">
        <w:rPr>
          <w:rFonts w:ascii="Times New Roman" w:hAnsi="Times New Roman" w:cs="Times New Roman"/>
          <w:sz w:val="24"/>
          <w:szCs w:val="24"/>
        </w:rPr>
        <w:t xml:space="preserve"> </w:t>
      </w:r>
      <w:r w:rsidR="00AE4C62" w:rsidRPr="00D15483">
        <w:rPr>
          <w:rFonts w:ascii="Times New Roman" w:hAnsi="Times New Roman" w:cs="Times New Roman"/>
          <w:sz w:val="24"/>
          <w:szCs w:val="24"/>
        </w:rPr>
        <w:t>помощ</w:t>
      </w:r>
      <w:r w:rsidR="00767A96" w:rsidRPr="00D15483">
        <w:rPr>
          <w:rFonts w:ascii="Times New Roman" w:hAnsi="Times New Roman" w:cs="Times New Roman"/>
          <w:sz w:val="24"/>
          <w:szCs w:val="24"/>
        </w:rPr>
        <w:t>ь</w:t>
      </w:r>
      <w:r w:rsidR="00F63ADE" w:rsidRPr="00D15483">
        <w:rPr>
          <w:rFonts w:ascii="Times New Roman" w:hAnsi="Times New Roman" w:cs="Times New Roman"/>
          <w:sz w:val="24"/>
          <w:szCs w:val="24"/>
        </w:rPr>
        <w:t>)</w:t>
      </w:r>
    </w:p>
    <w:p w:rsidR="00E37DBA" w:rsidRPr="00D15483" w:rsidRDefault="00E37DBA" w:rsidP="00213DC5">
      <w:pPr>
        <w:pStyle w:val="ConsPlusNormal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35E4" w:rsidRDefault="00D15483" w:rsidP="00213DC5">
      <w:pPr>
        <w:pStyle w:val="ConsPlusNormal"/>
        <w:tabs>
          <w:tab w:val="left" w:pos="-184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44EA" w:rsidRPr="00213DC5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44EA" w:rsidRPr="00213DC5">
        <w:rPr>
          <w:rFonts w:ascii="Times New Roman" w:hAnsi="Times New Roman" w:cs="Times New Roman"/>
          <w:sz w:val="24"/>
          <w:szCs w:val="24"/>
        </w:rPr>
        <w:t xml:space="preserve"> </w:t>
      </w:r>
      <w:r w:rsidR="00E37DBA" w:rsidRPr="00213DC5">
        <w:rPr>
          <w:rFonts w:ascii="Times New Roman" w:hAnsi="Times New Roman" w:cs="Times New Roman"/>
          <w:sz w:val="24"/>
          <w:szCs w:val="24"/>
        </w:rPr>
        <w:t xml:space="preserve">Руководителю учреждения при возникших </w:t>
      </w:r>
      <w:r w:rsidR="0030256B" w:rsidRPr="00213DC5">
        <w:rPr>
          <w:rFonts w:ascii="Times New Roman" w:hAnsi="Times New Roman" w:cs="Times New Roman"/>
          <w:sz w:val="24"/>
          <w:szCs w:val="24"/>
        </w:rPr>
        <w:t>в его семье материальных затру</w:t>
      </w:r>
      <w:r w:rsidR="0030256B" w:rsidRPr="00213DC5">
        <w:rPr>
          <w:rFonts w:ascii="Times New Roman" w:hAnsi="Times New Roman" w:cs="Times New Roman"/>
          <w:sz w:val="24"/>
          <w:szCs w:val="24"/>
        </w:rPr>
        <w:t>д</w:t>
      </w:r>
      <w:r w:rsidR="0030256B" w:rsidRPr="00213DC5">
        <w:rPr>
          <w:rFonts w:ascii="Times New Roman" w:hAnsi="Times New Roman" w:cs="Times New Roman"/>
          <w:sz w:val="24"/>
          <w:szCs w:val="24"/>
        </w:rPr>
        <w:t>нениях</w:t>
      </w:r>
      <w:r w:rsidR="006A4808" w:rsidRPr="00213DC5">
        <w:rPr>
          <w:rFonts w:ascii="Times New Roman" w:hAnsi="Times New Roman" w:cs="Times New Roman"/>
          <w:sz w:val="24"/>
          <w:szCs w:val="24"/>
        </w:rPr>
        <w:t xml:space="preserve"> в случае заболевания</w:t>
      </w:r>
      <w:r w:rsidR="00041F8C" w:rsidRPr="00213DC5">
        <w:rPr>
          <w:rFonts w:ascii="Times New Roman" w:hAnsi="Times New Roman" w:cs="Times New Roman"/>
          <w:sz w:val="24"/>
          <w:szCs w:val="24"/>
        </w:rPr>
        <w:t>,</w:t>
      </w:r>
      <w:r w:rsidR="0030256B" w:rsidRPr="00213DC5">
        <w:rPr>
          <w:rFonts w:ascii="Times New Roman" w:hAnsi="Times New Roman" w:cs="Times New Roman"/>
          <w:sz w:val="24"/>
          <w:szCs w:val="24"/>
        </w:rPr>
        <w:t xml:space="preserve"> требующе</w:t>
      </w:r>
      <w:r w:rsidR="006A4808" w:rsidRPr="00213DC5">
        <w:rPr>
          <w:rFonts w:ascii="Times New Roman" w:hAnsi="Times New Roman" w:cs="Times New Roman"/>
          <w:sz w:val="24"/>
          <w:szCs w:val="24"/>
        </w:rPr>
        <w:t>го</w:t>
      </w:r>
      <w:r w:rsidR="0030256B" w:rsidRPr="00213DC5">
        <w:rPr>
          <w:rFonts w:ascii="Times New Roman" w:hAnsi="Times New Roman" w:cs="Times New Roman"/>
          <w:sz w:val="24"/>
          <w:szCs w:val="24"/>
        </w:rPr>
        <w:t xml:space="preserve"> дорогостоящего лечени</w:t>
      </w:r>
      <w:r w:rsidR="006A4808" w:rsidRPr="00213DC5">
        <w:rPr>
          <w:rFonts w:ascii="Times New Roman" w:hAnsi="Times New Roman" w:cs="Times New Roman"/>
          <w:sz w:val="24"/>
          <w:szCs w:val="24"/>
        </w:rPr>
        <w:t>я, смерти близких ро</w:t>
      </w:r>
      <w:r w:rsidR="006A4808" w:rsidRPr="00213DC5">
        <w:rPr>
          <w:rFonts w:ascii="Times New Roman" w:hAnsi="Times New Roman" w:cs="Times New Roman"/>
          <w:sz w:val="24"/>
          <w:szCs w:val="24"/>
        </w:rPr>
        <w:t>д</w:t>
      </w:r>
      <w:r w:rsidR="006A4808" w:rsidRPr="00213DC5">
        <w:rPr>
          <w:rFonts w:ascii="Times New Roman" w:hAnsi="Times New Roman" w:cs="Times New Roman"/>
          <w:sz w:val="24"/>
          <w:szCs w:val="24"/>
        </w:rPr>
        <w:t>ственников (</w:t>
      </w:r>
      <w:r w:rsidR="0030256B" w:rsidRPr="00213DC5">
        <w:rPr>
          <w:rFonts w:ascii="Times New Roman" w:hAnsi="Times New Roman" w:cs="Times New Roman"/>
          <w:sz w:val="24"/>
          <w:szCs w:val="24"/>
        </w:rPr>
        <w:t>родителей, детей, братьев или сестер</w:t>
      </w:r>
      <w:r w:rsidR="008014BB" w:rsidRPr="00213DC5">
        <w:rPr>
          <w:rFonts w:ascii="Times New Roman" w:hAnsi="Times New Roman" w:cs="Times New Roman"/>
          <w:sz w:val="24"/>
          <w:szCs w:val="24"/>
        </w:rPr>
        <w:t>, супругов); бракосочетани</w:t>
      </w:r>
      <w:r w:rsidR="006A4808" w:rsidRPr="00213DC5">
        <w:rPr>
          <w:rFonts w:ascii="Times New Roman" w:hAnsi="Times New Roman" w:cs="Times New Roman"/>
          <w:sz w:val="24"/>
          <w:szCs w:val="24"/>
        </w:rPr>
        <w:t>я</w:t>
      </w:r>
      <w:r w:rsidR="008014BB" w:rsidRPr="00213DC5">
        <w:rPr>
          <w:rFonts w:ascii="Times New Roman" w:hAnsi="Times New Roman" w:cs="Times New Roman"/>
          <w:sz w:val="24"/>
          <w:szCs w:val="24"/>
        </w:rPr>
        <w:t xml:space="preserve"> (</w:t>
      </w:r>
      <w:r w:rsidR="006A4808" w:rsidRPr="00213DC5">
        <w:rPr>
          <w:rFonts w:ascii="Times New Roman" w:hAnsi="Times New Roman" w:cs="Times New Roman"/>
          <w:sz w:val="24"/>
          <w:szCs w:val="24"/>
        </w:rPr>
        <w:t>впервые); рождение ребенка</w:t>
      </w:r>
      <w:r w:rsidR="0030256B" w:rsidRPr="00213DC5">
        <w:rPr>
          <w:rFonts w:ascii="Times New Roman" w:hAnsi="Times New Roman" w:cs="Times New Roman"/>
          <w:sz w:val="24"/>
          <w:szCs w:val="24"/>
        </w:rPr>
        <w:t xml:space="preserve"> оказывается материальная помощь.</w:t>
      </w:r>
    </w:p>
    <w:p w:rsidR="00D15483" w:rsidRDefault="00D15483" w:rsidP="00213DC5">
      <w:pPr>
        <w:pStyle w:val="ConsPlusNormal"/>
        <w:tabs>
          <w:tab w:val="left" w:pos="-184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5483" w:rsidRDefault="00D15483" w:rsidP="00213DC5">
      <w:pPr>
        <w:pStyle w:val="ConsPlusNormal"/>
        <w:tabs>
          <w:tab w:val="left" w:pos="-184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5483" w:rsidRDefault="00D15483" w:rsidP="00D15483">
      <w:pPr>
        <w:pStyle w:val="ConsPlusNormal"/>
        <w:tabs>
          <w:tab w:val="left" w:pos="-1843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D15483" w:rsidRPr="00213DC5" w:rsidRDefault="00D15483" w:rsidP="00213DC5">
      <w:pPr>
        <w:pStyle w:val="ConsPlusNormal"/>
        <w:tabs>
          <w:tab w:val="left" w:pos="-184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56B" w:rsidRPr="00213DC5" w:rsidRDefault="00D15483" w:rsidP="00D15483">
      <w:pPr>
        <w:pStyle w:val="ConsPlusNormal"/>
        <w:tabs>
          <w:tab w:val="left" w:pos="-1843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256B" w:rsidRPr="00213DC5">
        <w:rPr>
          <w:rFonts w:ascii="Times New Roman" w:hAnsi="Times New Roman" w:cs="Times New Roman"/>
          <w:sz w:val="24"/>
          <w:szCs w:val="24"/>
        </w:rPr>
        <w:t xml:space="preserve">3.2. Материальная </w:t>
      </w:r>
      <w:proofErr w:type="gramStart"/>
      <w:r w:rsidR="0030256B" w:rsidRPr="00213DC5">
        <w:rPr>
          <w:rFonts w:ascii="Times New Roman" w:hAnsi="Times New Roman" w:cs="Times New Roman"/>
          <w:sz w:val="24"/>
          <w:szCs w:val="24"/>
        </w:rPr>
        <w:t>помощь</w:t>
      </w:r>
      <w:proofErr w:type="gramEnd"/>
      <w:r w:rsidR="0030256B" w:rsidRPr="00213DC5">
        <w:rPr>
          <w:rFonts w:ascii="Times New Roman" w:hAnsi="Times New Roman" w:cs="Times New Roman"/>
          <w:sz w:val="24"/>
          <w:szCs w:val="24"/>
        </w:rPr>
        <w:t xml:space="preserve"> оказывается по письменному заявлению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256B" w:rsidRPr="00213DC5">
        <w:rPr>
          <w:rFonts w:ascii="Times New Roman" w:hAnsi="Times New Roman" w:cs="Times New Roman"/>
          <w:sz w:val="24"/>
          <w:szCs w:val="24"/>
        </w:rPr>
        <w:t>с указанием причин и приложением копий подтверждающих документов, с подтверждением главным бухгалтером экономии фонда оплаты труда по учреждению.</w:t>
      </w:r>
    </w:p>
    <w:p w:rsidR="0030256B" w:rsidRPr="00213DC5" w:rsidRDefault="00D15483" w:rsidP="00D15483">
      <w:pPr>
        <w:pStyle w:val="ConsPlusNormal"/>
        <w:tabs>
          <w:tab w:val="left" w:pos="-184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256B" w:rsidRPr="00213DC5">
        <w:rPr>
          <w:rFonts w:ascii="Times New Roman" w:hAnsi="Times New Roman" w:cs="Times New Roman"/>
          <w:sz w:val="24"/>
          <w:szCs w:val="24"/>
        </w:rPr>
        <w:t xml:space="preserve">3.3. Решение об оказании материальной помощи и ее конкретных размерах принимает </w:t>
      </w:r>
      <w:r w:rsidR="00574C88" w:rsidRPr="00213DC5">
        <w:rPr>
          <w:rFonts w:ascii="Times New Roman" w:hAnsi="Times New Roman" w:cs="Times New Roman"/>
          <w:sz w:val="24"/>
          <w:szCs w:val="24"/>
        </w:rPr>
        <w:t>администрация</w:t>
      </w:r>
      <w:r w:rsidR="0030256B" w:rsidRPr="00213DC5">
        <w:rPr>
          <w:rFonts w:ascii="Times New Roman" w:hAnsi="Times New Roman" w:cs="Times New Roman"/>
          <w:sz w:val="24"/>
          <w:szCs w:val="24"/>
        </w:rPr>
        <w:t xml:space="preserve"> на основании письменного заявления руководителя.</w:t>
      </w:r>
    </w:p>
    <w:p w:rsidR="00EE44EA" w:rsidRPr="00213DC5" w:rsidRDefault="00D15483" w:rsidP="00D1548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025B" w:rsidRPr="00213DC5">
        <w:rPr>
          <w:rFonts w:ascii="Times New Roman" w:hAnsi="Times New Roman" w:cs="Times New Roman"/>
          <w:sz w:val="24"/>
          <w:szCs w:val="24"/>
        </w:rPr>
        <w:t>3.4</w:t>
      </w:r>
      <w:r w:rsidR="006A4808" w:rsidRPr="00213DC5">
        <w:rPr>
          <w:rFonts w:ascii="Times New Roman" w:hAnsi="Times New Roman" w:cs="Times New Roman"/>
          <w:sz w:val="24"/>
          <w:szCs w:val="24"/>
        </w:rPr>
        <w:t xml:space="preserve">. </w:t>
      </w:r>
      <w:r w:rsidR="00EE44EA" w:rsidRPr="00213DC5">
        <w:rPr>
          <w:rFonts w:ascii="Times New Roman" w:hAnsi="Times New Roman" w:cs="Times New Roman"/>
          <w:sz w:val="24"/>
          <w:szCs w:val="24"/>
        </w:rPr>
        <w:t xml:space="preserve">Размер материальной помощи </w:t>
      </w:r>
      <w:r w:rsidR="006A4808" w:rsidRPr="00213DC5">
        <w:rPr>
          <w:rFonts w:ascii="Times New Roman" w:hAnsi="Times New Roman" w:cs="Times New Roman"/>
          <w:sz w:val="24"/>
          <w:szCs w:val="24"/>
        </w:rPr>
        <w:t>составляет размер одного месячного должностного оклада и оказывается один раз в год при наличии необходимых сре</w:t>
      </w:r>
      <w:proofErr w:type="gramStart"/>
      <w:r w:rsidR="006A4808" w:rsidRPr="00213DC5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="006A4808" w:rsidRPr="00213DC5">
        <w:rPr>
          <w:rFonts w:ascii="Times New Roman" w:hAnsi="Times New Roman" w:cs="Times New Roman"/>
          <w:sz w:val="24"/>
          <w:szCs w:val="24"/>
        </w:rPr>
        <w:t>онде оплаты труда учреждения в случае его экономии.</w:t>
      </w:r>
    </w:p>
    <w:p w:rsidR="0030256B" w:rsidRPr="00213DC5" w:rsidRDefault="00D15483" w:rsidP="00D1548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256B" w:rsidRPr="00213DC5">
        <w:rPr>
          <w:rFonts w:ascii="Times New Roman" w:hAnsi="Times New Roman" w:cs="Times New Roman"/>
          <w:sz w:val="24"/>
          <w:szCs w:val="24"/>
        </w:rPr>
        <w:t>3.5. Суммарный объем оказанной работникам материальной помощи не может прев</w:t>
      </w:r>
      <w:r w:rsidR="0030256B" w:rsidRPr="00213DC5">
        <w:rPr>
          <w:rFonts w:ascii="Times New Roman" w:hAnsi="Times New Roman" w:cs="Times New Roman"/>
          <w:sz w:val="24"/>
          <w:szCs w:val="24"/>
        </w:rPr>
        <w:t>ы</w:t>
      </w:r>
      <w:r w:rsidR="0030256B" w:rsidRPr="00213DC5">
        <w:rPr>
          <w:rFonts w:ascii="Times New Roman" w:hAnsi="Times New Roman" w:cs="Times New Roman"/>
          <w:sz w:val="24"/>
          <w:szCs w:val="24"/>
        </w:rPr>
        <w:t>шать двух процентов фонда оплаты труда учреждения в целом за календарный год.</w:t>
      </w:r>
    </w:p>
    <w:p w:rsidR="00E46407" w:rsidRPr="00213DC5" w:rsidRDefault="00E46407" w:rsidP="00213DC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6407" w:rsidRPr="00213DC5" w:rsidRDefault="00E46407" w:rsidP="00213DC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6407" w:rsidRPr="00213DC5" w:rsidRDefault="00E46407" w:rsidP="00213DC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E46407" w:rsidRPr="00213DC5" w:rsidSect="00213DC5">
          <w:type w:val="continuous"/>
          <w:pgSz w:w="12240" w:h="15840"/>
          <w:pgMar w:top="1134" w:right="850" w:bottom="1134" w:left="1701" w:header="510" w:footer="510" w:gutter="0"/>
          <w:cols w:space="720"/>
          <w:docGrid w:linePitch="326"/>
        </w:sectPr>
      </w:pPr>
    </w:p>
    <w:p w:rsidR="00BC01A7" w:rsidRPr="00213DC5" w:rsidRDefault="004405EC" w:rsidP="00D15483">
      <w:pPr>
        <w:pStyle w:val="ConsPlusNormal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213DC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27D5C" w:rsidRPr="00213DC5">
        <w:rPr>
          <w:rFonts w:ascii="Times New Roman" w:hAnsi="Times New Roman" w:cs="Times New Roman"/>
          <w:sz w:val="24"/>
          <w:szCs w:val="24"/>
        </w:rPr>
        <w:t xml:space="preserve"> </w:t>
      </w:r>
      <w:r w:rsidR="005F3A5D" w:rsidRPr="00213DC5">
        <w:rPr>
          <w:rFonts w:ascii="Times New Roman" w:hAnsi="Times New Roman" w:cs="Times New Roman"/>
          <w:sz w:val="24"/>
          <w:szCs w:val="24"/>
        </w:rPr>
        <w:t>1</w:t>
      </w:r>
    </w:p>
    <w:p w:rsidR="008014BB" w:rsidRDefault="004405EC" w:rsidP="00D15483">
      <w:pPr>
        <w:pStyle w:val="ab"/>
        <w:ind w:left="9356"/>
        <w:jc w:val="both"/>
      </w:pPr>
      <w:r w:rsidRPr="00213DC5">
        <w:t>к Положению</w:t>
      </w:r>
    </w:p>
    <w:p w:rsidR="00D15483" w:rsidRDefault="00D15483" w:rsidP="00D15483">
      <w:pPr>
        <w:pStyle w:val="ab"/>
        <w:ind w:left="9356"/>
        <w:jc w:val="both"/>
      </w:pPr>
    </w:p>
    <w:p w:rsidR="00D15483" w:rsidRPr="00213DC5" w:rsidRDefault="00D15483" w:rsidP="00D15483">
      <w:pPr>
        <w:pStyle w:val="ab"/>
        <w:ind w:left="9356"/>
        <w:jc w:val="both"/>
      </w:pPr>
    </w:p>
    <w:p w:rsidR="00BB7389" w:rsidRDefault="00BB7389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483" w:rsidRPr="00213DC5" w:rsidRDefault="00D15483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483" w:rsidRDefault="004405EC" w:rsidP="00D15483">
      <w:pPr>
        <w:pStyle w:val="a9"/>
        <w:autoSpaceDE w:val="0"/>
        <w:autoSpaceDN w:val="0"/>
        <w:adjustRightInd w:val="0"/>
        <w:ind w:left="0"/>
        <w:jc w:val="center"/>
      </w:pPr>
      <w:r w:rsidRPr="00D15483">
        <w:t>К</w:t>
      </w:r>
      <w:r w:rsidR="00BB7389" w:rsidRPr="00D15483">
        <w:t>ритерии эффективности и ре</w:t>
      </w:r>
      <w:r w:rsidR="00254EF9" w:rsidRPr="00D15483">
        <w:t xml:space="preserve">зультативности деятельности </w:t>
      </w:r>
      <w:r w:rsidR="009F5870" w:rsidRPr="00D15483">
        <w:t xml:space="preserve"> </w:t>
      </w:r>
      <w:r w:rsidR="00254EF9" w:rsidRPr="00D15483">
        <w:t xml:space="preserve">муниципальных учреждений культуры </w:t>
      </w:r>
      <w:r w:rsidRPr="00D15483">
        <w:t xml:space="preserve">Тосненского городского </w:t>
      </w:r>
    </w:p>
    <w:p w:rsidR="00BB7389" w:rsidRDefault="004405EC" w:rsidP="00D15483">
      <w:pPr>
        <w:pStyle w:val="a9"/>
        <w:autoSpaceDE w:val="0"/>
        <w:autoSpaceDN w:val="0"/>
        <w:adjustRightInd w:val="0"/>
        <w:ind w:left="0"/>
        <w:jc w:val="center"/>
      </w:pPr>
      <w:r w:rsidRPr="00D15483">
        <w:t xml:space="preserve">поселения Тосненского </w:t>
      </w:r>
      <w:r w:rsidR="00254EF9" w:rsidRPr="00D15483">
        <w:t>муниципального района Ленинградской области</w:t>
      </w:r>
      <w:r w:rsidR="005F3A5D" w:rsidRPr="00D15483">
        <w:t xml:space="preserve"> </w:t>
      </w:r>
      <w:r w:rsidR="00703A1B" w:rsidRPr="00D15483">
        <w:t>(за месяц</w:t>
      </w:r>
      <w:r w:rsidR="00963061" w:rsidRPr="00D15483">
        <w:t>,</w:t>
      </w:r>
      <w:r w:rsidR="00056DC2" w:rsidRPr="00D15483">
        <w:t xml:space="preserve"> квартал</w:t>
      </w:r>
      <w:r w:rsidR="00703A1B" w:rsidRPr="00D15483">
        <w:t>)</w:t>
      </w:r>
    </w:p>
    <w:p w:rsidR="00D15483" w:rsidRPr="00D15483" w:rsidRDefault="00D15483" w:rsidP="00D15483">
      <w:pPr>
        <w:pStyle w:val="a9"/>
        <w:autoSpaceDE w:val="0"/>
        <w:autoSpaceDN w:val="0"/>
        <w:adjustRightInd w:val="0"/>
        <w:ind w:left="0"/>
        <w:jc w:val="center"/>
      </w:pPr>
    </w:p>
    <w:tbl>
      <w:tblPr>
        <w:tblStyle w:val="aa"/>
        <w:tblW w:w="13902" w:type="dxa"/>
        <w:tblLook w:val="04A0" w:firstRow="1" w:lastRow="0" w:firstColumn="1" w:lastColumn="0" w:noHBand="0" w:noVBand="1"/>
      </w:tblPr>
      <w:tblGrid>
        <w:gridCol w:w="3042"/>
        <w:gridCol w:w="5291"/>
        <w:gridCol w:w="5569"/>
      </w:tblGrid>
      <w:tr w:rsidR="00DE43BD" w:rsidRPr="00213DC5" w:rsidTr="00D15483">
        <w:tc>
          <w:tcPr>
            <w:tcW w:w="3042" w:type="dxa"/>
          </w:tcPr>
          <w:p w:rsidR="004405EC" w:rsidRPr="00213DC5" w:rsidRDefault="0074768B" w:rsidP="00D15483">
            <w:pPr>
              <w:pStyle w:val="a9"/>
              <w:autoSpaceDE w:val="0"/>
              <w:autoSpaceDN w:val="0"/>
              <w:adjustRightInd w:val="0"/>
              <w:ind w:left="0"/>
              <w:jc w:val="center"/>
            </w:pPr>
            <w:r w:rsidRPr="00213DC5">
              <w:t>Наименование показателя</w:t>
            </w:r>
          </w:p>
        </w:tc>
        <w:tc>
          <w:tcPr>
            <w:tcW w:w="5291" w:type="dxa"/>
          </w:tcPr>
          <w:p w:rsidR="004405EC" w:rsidRPr="00213DC5" w:rsidRDefault="004405EC" w:rsidP="00D15483">
            <w:pPr>
              <w:pStyle w:val="a9"/>
              <w:autoSpaceDE w:val="0"/>
              <w:autoSpaceDN w:val="0"/>
              <w:adjustRightInd w:val="0"/>
              <w:ind w:left="0"/>
              <w:jc w:val="center"/>
            </w:pPr>
            <w:r w:rsidRPr="00213DC5">
              <w:t>Критерии</w:t>
            </w:r>
          </w:p>
        </w:tc>
        <w:tc>
          <w:tcPr>
            <w:tcW w:w="5569" w:type="dxa"/>
          </w:tcPr>
          <w:p w:rsidR="004405EC" w:rsidRPr="00213DC5" w:rsidRDefault="004405EC" w:rsidP="00D15483">
            <w:pPr>
              <w:pStyle w:val="a9"/>
              <w:autoSpaceDE w:val="0"/>
              <w:autoSpaceDN w:val="0"/>
              <w:adjustRightInd w:val="0"/>
              <w:ind w:left="0"/>
              <w:jc w:val="center"/>
            </w:pPr>
            <w:r w:rsidRPr="00213DC5">
              <w:t>Количество баллов</w:t>
            </w:r>
          </w:p>
        </w:tc>
      </w:tr>
      <w:tr w:rsidR="00CC3EE5" w:rsidRPr="00213DC5" w:rsidTr="00D15483">
        <w:tc>
          <w:tcPr>
            <w:tcW w:w="3042" w:type="dxa"/>
            <w:vMerge w:val="restart"/>
          </w:tcPr>
          <w:p w:rsidR="00CC3EE5" w:rsidRPr="00213DC5" w:rsidRDefault="00CC3EE5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1.</w:t>
            </w:r>
            <w:r w:rsidR="00A965EA" w:rsidRPr="00213DC5">
              <w:t xml:space="preserve"> </w:t>
            </w:r>
            <w:r w:rsidRPr="00213DC5">
              <w:t>Качество работы и ко</w:t>
            </w:r>
            <w:r w:rsidRPr="00213DC5">
              <w:t>н</w:t>
            </w:r>
            <w:r w:rsidRPr="00213DC5">
              <w:t>курентоспособность</w:t>
            </w:r>
          </w:p>
          <w:p w:rsidR="00CC3EE5" w:rsidRPr="00213DC5" w:rsidRDefault="00CC3EE5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учреждения</w:t>
            </w:r>
          </w:p>
        </w:tc>
        <w:tc>
          <w:tcPr>
            <w:tcW w:w="5291" w:type="dxa"/>
          </w:tcPr>
          <w:p w:rsidR="00CC3EE5" w:rsidRPr="00213DC5" w:rsidRDefault="00CC3EE5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1.1. Наличие достижений в учреждении (грам</w:t>
            </w:r>
            <w:r w:rsidRPr="00213DC5">
              <w:t>о</w:t>
            </w:r>
            <w:r w:rsidRPr="00213DC5">
              <w:t>ты, дипломы) по наибольшему баллу</w:t>
            </w:r>
          </w:p>
        </w:tc>
        <w:tc>
          <w:tcPr>
            <w:tcW w:w="5569" w:type="dxa"/>
          </w:tcPr>
          <w:p w:rsidR="00CC3EE5" w:rsidRPr="00213DC5" w:rsidRDefault="00BD5658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международный или в</w:t>
            </w:r>
            <w:r w:rsidR="00D15483">
              <w:t xml:space="preserve">сероссийский уровень – </w:t>
            </w:r>
            <w:r w:rsidR="00CC3EE5" w:rsidRPr="00213DC5">
              <w:t>10 баллов, обла</w:t>
            </w:r>
            <w:r w:rsidRPr="00213DC5">
              <w:t>стной и региональный уровень – 10</w:t>
            </w:r>
            <w:r w:rsidR="00CC3EE5" w:rsidRPr="00213DC5">
              <w:t xml:space="preserve"> баллов</w:t>
            </w:r>
          </w:p>
        </w:tc>
      </w:tr>
      <w:tr w:rsidR="00CC3EE5" w:rsidRPr="00213DC5" w:rsidTr="00D15483">
        <w:tc>
          <w:tcPr>
            <w:tcW w:w="3042" w:type="dxa"/>
            <w:vMerge/>
          </w:tcPr>
          <w:p w:rsidR="00CC3EE5" w:rsidRPr="00213DC5" w:rsidRDefault="00CC3EE5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291" w:type="dxa"/>
          </w:tcPr>
          <w:p w:rsidR="00CC3EE5" w:rsidRPr="00213DC5" w:rsidRDefault="00CC3EE5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1.2. Количество проведённых культурно-массовых мероприятий по плану учреждения</w:t>
            </w:r>
          </w:p>
        </w:tc>
        <w:tc>
          <w:tcPr>
            <w:tcW w:w="5569" w:type="dxa"/>
          </w:tcPr>
          <w:p w:rsidR="00CC3EE5" w:rsidRPr="00213DC5" w:rsidRDefault="00E74360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 xml:space="preserve">100% </w:t>
            </w:r>
            <w:r w:rsidR="00D15483">
              <w:t>–</w:t>
            </w:r>
            <w:r w:rsidRPr="00213DC5">
              <w:t xml:space="preserve"> 15</w:t>
            </w:r>
            <w:r w:rsidR="00CC3EE5" w:rsidRPr="00213DC5">
              <w:t xml:space="preserve"> баллов</w:t>
            </w:r>
            <w:r w:rsidR="00041F8C" w:rsidRPr="00213DC5">
              <w:t>;</w:t>
            </w:r>
          </w:p>
          <w:p w:rsidR="00CC3EE5" w:rsidRPr="00213DC5" w:rsidRDefault="00CC3EE5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9</w:t>
            </w:r>
            <w:r w:rsidR="00797F57" w:rsidRPr="00213DC5">
              <w:t>5</w:t>
            </w:r>
            <w:r w:rsidR="00D15483">
              <w:t>-99% –</w:t>
            </w:r>
            <w:r w:rsidRPr="00213DC5">
              <w:t xml:space="preserve"> 5 баллов</w:t>
            </w:r>
            <w:r w:rsidR="00041F8C" w:rsidRPr="00213DC5">
              <w:t>;</w:t>
            </w:r>
          </w:p>
          <w:p w:rsidR="001A3732" w:rsidRPr="00213DC5" w:rsidRDefault="00D15483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>
              <w:t>меньше 95% –</w:t>
            </w:r>
            <w:r w:rsidR="001A3732" w:rsidRPr="00213DC5">
              <w:t xml:space="preserve"> 0 баллов</w:t>
            </w:r>
          </w:p>
        </w:tc>
      </w:tr>
      <w:tr w:rsidR="00CC3EE5" w:rsidRPr="00213DC5" w:rsidTr="00D15483">
        <w:tc>
          <w:tcPr>
            <w:tcW w:w="3042" w:type="dxa"/>
            <w:vMerge/>
          </w:tcPr>
          <w:p w:rsidR="00CC3EE5" w:rsidRPr="00213DC5" w:rsidRDefault="00CC3EE5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291" w:type="dxa"/>
          </w:tcPr>
          <w:p w:rsidR="00CC3EE5" w:rsidRPr="00213DC5" w:rsidRDefault="00CC3EE5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1.3. Увеличение количества участников кул</w:t>
            </w:r>
            <w:r w:rsidRPr="00213DC5">
              <w:t>ь</w:t>
            </w:r>
            <w:r w:rsidRPr="00213DC5">
              <w:t>турно-массовых мероприятий по сравнению с предыдущим годом (процентов)</w:t>
            </w:r>
          </w:p>
        </w:tc>
        <w:tc>
          <w:tcPr>
            <w:tcW w:w="5569" w:type="dxa"/>
          </w:tcPr>
          <w:p w:rsidR="00CC3EE5" w:rsidRPr="00213DC5" w:rsidRDefault="00D15483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>
              <w:t>на 10% –</w:t>
            </w:r>
            <w:r w:rsidR="00CC3EE5" w:rsidRPr="00213DC5">
              <w:t xml:space="preserve"> 10 баллов</w:t>
            </w:r>
            <w:r w:rsidR="00041F8C" w:rsidRPr="00213DC5">
              <w:t>;</w:t>
            </w:r>
          </w:p>
          <w:p w:rsidR="00CC3EE5" w:rsidRPr="00213DC5" w:rsidRDefault="00D15483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>
              <w:t>на 5% –</w:t>
            </w:r>
            <w:r w:rsidR="00CC3EE5" w:rsidRPr="00213DC5">
              <w:t xml:space="preserve"> 5 баллов</w:t>
            </w:r>
            <w:r w:rsidR="00041F8C" w:rsidRPr="00213DC5">
              <w:t>;</w:t>
            </w:r>
          </w:p>
          <w:p w:rsidR="001A3732" w:rsidRPr="00213DC5" w:rsidRDefault="00D15483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>
              <w:t>меньше 5% –</w:t>
            </w:r>
            <w:r w:rsidR="001A3732" w:rsidRPr="00213DC5">
              <w:t xml:space="preserve"> 0 баллов</w:t>
            </w:r>
          </w:p>
        </w:tc>
      </w:tr>
      <w:tr w:rsidR="00CC3EE5" w:rsidRPr="00213DC5" w:rsidTr="00D15483">
        <w:tc>
          <w:tcPr>
            <w:tcW w:w="3042" w:type="dxa"/>
            <w:vMerge/>
          </w:tcPr>
          <w:p w:rsidR="00CC3EE5" w:rsidRPr="00213DC5" w:rsidRDefault="00CC3EE5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291" w:type="dxa"/>
          </w:tcPr>
          <w:p w:rsidR="00CC3EE5" w:rsidRPr="00213DC5" w:rsidRDefault="00CC3EE5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1.4. Отсутствие нарушений трудового законод</w:t>
            </w:r>
            <w:r w:rsidRPr="00213DC5">
              <w:t>а</w:t>
            </w:r>
            <w:r w:rsidRPr="00213DC5">
              <w:t>тельства РФ и закона</w:t>
            </w:r>
            <w:r w:rsidR="00041F8C" w:rsidRPr="00213DC5">
              <w:t xml:space="preserve"> от 19.10.1992 №</w:t>
            </w:r>
            <w:r w:rsidR="00A965EA" w:rsidRPr="00213DC5">
              <w:t xml:space="preserve"> </w:t>
            </w:r>
            <w:r w:rsidR="00041F8C" w:rsidRPr="00213DC5">
              <w:t>3612-1</w:t>
            </w:r>
            <w:r w:rsidRPr="00213DC5">
              <w:t xml:space="preserve"> «Основы законодательства РФ о культ</w:t>
            </w:r>
            <w:r w:rsidR="00A965EA" w:rsidRPr="00213DC5">
              <w:t>уре»</w:t>
            </w:r>
          </w:p>
        </w:tc>
        <w:tc>
          <w:tcPr>
            <w:tcW w:w="5569" w:type="dxa"/>
          </w:tcPr>
          <w:p w:rsidR="00BD5658" w:rsidRPr="00213DC5" w:rsidRDefault="00703A1B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10</w:t>
            </w:r>
            <w:r w:rsidR="00BD5658" w:rsidRPr="00213DC5">
              <w:t xml:space="preserve"> баллов – отсутствие нарушений</w:t>
            </w:r>
          </w:p>
          <w:p w:rsidR="00CC3EE5" w:rsidRPr="00213DC5" w:rsidRDefault="00CC3EE5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(</w:t>
            </w:r>
            <w:proofErr w:type="gramStart"/>
            <w:r w:rsidRPr="00213DC5">
              <w:t>при</w:t>
            </w:r>
            <w:proofErr w:type="gramEnd"/>
            <w:r w:rsidRPr="00213DC5">
              <w:t xml:space="preserve"> наличие нарушений снятие 10 баллов от общ</w:t>
            </w:r>
            <w:r w:rsidRPr="00213DC5">
              <w:t>е</w:t>
            </w:r>
            <w:r w:rsidRPr="00213DC5">
              <w:t>го количества набранных баллов)</w:t>
            </w:r>
          </w:p>
        </w:tc>
      </w:tr>
      <w:tr w:rsidR="00CC3EE5" w:rsidRPr="00213DC5" w:rsidTr="00D15483">
        <w:tc>
          <w:tcPr>
            <w:tcW w:w="3042" w:type="dxa"/>
            <w:vMerge/>
          </w:tcPr>
          <w:p w:rsidR="00CC3EE5" w:rsidRPr="00213DC5" w:rsidRDefault="00CC3EE5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291" w:type="dxa"/>
          </w:tcPr>
          <w:p w:rsidR="00CC3EE5" w:rsidRPr="00213DC5" w:rsidRDefault="00CC3EE5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1.5. Полнота, достоверность отчетности, сво</w:t>
            </w:r>
            <w:r w:rsidRPr="00213DC5">
              <w:t>е</w:t>
            </w:r>
            <w:r w:rsidRPr="00213DC5">
              <w:t>временность и оперативность предоставления</w:t>
            </w:r>
          </w:p>
        </w:tc>
        <w:tc>
          <w:tcPr>
            <w:tcW w:w="5569" w:type="dxa"/>
          </w:tcPr>
          <w:p w:rsidR="00CC3EE5" w:rsidRPr="00213DC5" w:rsidRDefault="00CC3EE5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15 баллов – отсутствие замечаний</w:t>
            </w:r>
            <w:r w:rsidR="00A965EA" w:rsidRPr="00213DC5">
              <w:t>;</w:t>
            </w:r>
          </w:p>
          <w:p w:rsidR="001A3732" w:rsidRPr="00213DC5" w:rsidRDefault="001A3732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наличие замечаний – 0 баллов</w:t>
            </w:r>
          </w:p>
        </w:tc>
      </w:tr>
      <w:tr w:rsidR="00CC3EE5" w:rsidRPr="00213DC5" w:rsidTr="00D15483">
        <w:tc>
          <w:tcPr>
            <w:tcW w:w="3042" w:type="dxa"/>
            <w:vMerge/>
          </w:tcPr>
          <w:p w:rsidR="00CC3EE5" w:rsidRPr="00213DC5" w:rsidRDefault="00CC3EE5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291" w:type="dxa"/>
          </w:tcPr>
          <w:p w:rsidR="00CC3EE5" w:rsidRPr="00213DC5" w:rsidRDefault="00CC3EE5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1.6. Участие учреждения в организации и пров</w:t>
            </w:r>
            <w:r w:rsidRPr="00213DC5">
              <w:t>е</w:t>
            </w:r>
            <w:r w:rsidRPr="00213DC5">
              <w:t>дении областных, районных мероприятий</w:t>
            </w:r>
          </w:p>
        </w:tc>
        <w:tc>
          <w:tcPr>
            <w:tcW w:w="5569" w:type="dxa"/>
          </w:tcPr>
          <w:p w:rsidR="00CC3EE5" w:rsidRPr="00213DC5" w:rsidRDefault="00BD5658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10</w:t>
            </w:r>
            <w:r w:rsidR="00CC3EE5" w:rsidRPr="00213DC5">
              <w:t xml:space="preserve"> баллов – за одно мероприятие</w:t>
            </w:r>
            <w:r w:rsidR="00A965EA" w:rsidRPr="00213DC5">
              <w:t>;</w:t>
            </w:r>
          </w:p>
          <w:p w:rsidR="001A3732" w:rsidRPr="00213DC5" w:rsidRDefault="001A3732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отсутствие участия учреждения – 0 баллов</w:t>
            </w:r>
          </w:p>
        </w:tc>
      </w:tr>
      <w:tr w:rsidR="00CC3EE5" w:rsidRPr="00213DC5" w:rsidTr="00D15483">
        <w:tc>
          <w:tcPr>
            <w:tcW w:w="3042" w:type="dxa"/>
            <w:vMerge/>
          </w:tcPr>
          <w:p w:rsidR="00CC3EE5" w:rsidRPr="00213DC5" w:rsidRDefault="00CC3EE5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291" w:type="dxa"/>
          </w:tcPr>
          <w:p w:rsidR="00CC3EE5" w:rsidRPr="00213DC5" w:rsidRDefault="00CC3EE5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1.7. Обеспеченность информационной открыт</w:t>
            </w:r>
            <w:r w:rsidRPr="00213DC5">
              <w:t>о</w:t>
            </w:r>
            <w:r w:rsidRPr="00213DC5">
              <w:t>сти учреждения, наличие сайта, своевременно</w:t>
            </w:r>
            <w:r w:rsidR="00C27D5C" w:rsidRPr="00213DC5">
              <w:t>е</w:t>
            </w:r>
            <w:r w:rsidRPr="00213DC5">
              <w:t xml:space="preserve"> обновление информации</w:t>
            </w:r>
          </w:p>
        </w:tc>
        <w:tc>
          <w:tcPr>
            <w:tcW w:w="5569" w:type="dxa"/>
          </w:tcPr>
          <w:p w:rsidR="00CC3EE5" w:rsidRPr="00213DC5" w:rsidRDefault="00703A1B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10</w:t>
            </w:r>
            <w:r w:rsidR="00CC3EE5" w:rsidRPr="00213DC5">
              <w:t xml:space="preserve"> баллов </w:t>
            </w:r>
            <w:r w:rsidR="00C27D5C" w:rsidRPr="00213DC5">
              <w:t>–</w:t>
            </w:r>
            <w:r w:rsidR="00CC3EE5" w:rsidRPr="00213DC5">
              <w:t xml:space="preserve"> своевременно</w:t>
            </w:r>
            <w:r w:rsidR="00C27D5C" w:rsidRPr="00213DC5">
              <w:t xml:space="preserve">е </w:t>
            </w:r>
            <w:r w:rsidR="00CC3EE5" w:rsidRPr="00213DC5">
              <w:t>обновление информ</w:t>
            </w:r>
            <w:r w:rsidR="00CC3EE5" w:rsidRPr="00213DC5">
              <w:t>а</w:t>
            </w:r>
            <w:r w:rsidR="00CC3EE5" w:rsidRPr="00213DC5">
              <w:t>ции, обеспеченность информационной открытости</w:t>
            </w:r>
            <w:r w:rsidR="00220524" w:rsidRPr="00213DC5">
              <w:t xml:space="preserve"> (снятие 10 баллов от общего количества за несво</w:t>
            </w:r>
            <w:r w:rsidR="00220524" w:rsidRPr="00213DC5">
              <w:t>е</w:t>
            </w:r>
            <w:r w:rsidR="00220524" w:rsidRPr="00213DC5">
              <w:t>временное обновление информации</w:t>
            </w:r>
            <w:r w:rsidR="00574C88" w:rsidRPr="00213DC5">
              <w:t>)</w:t>
            </w:r>
          </w:p>
        </w:tc>
      </w:tr>
      <w:tr w:rsidR="00220524" w:rsidRPr="00213DC5" w:rsidTr="00D15483">
        <w:tc>
          <w:tcPr>
            <w:tcW w:w="3042" w:type="dxa"/>
            <w:vMerge w:val="restart"/>
          </w:tcPr>
          <w:p w:rsidR="00220524" w:rsidRPr="00213DC5" w:rsidRDefault="00220524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2.</w:t>
            </w:r>
            <w:r w:rsidR="00A965EA" w:rsidRPr="00213DC5">
              <w:t xml:space="preserve"> </w:t>
            </w:r>
            <w:proofErr w:type="spellStart"/>
            <w:r w:rsidRPr="00213DC5">
              <w:t>Ресурсообеспеченность</w:t>
            </w:r>
            <w:proofErr w:type="spellEnd"/>
            <w:r w:rsidRPr="00213DC5">
              <w:t xml:space="preserve"> учреждения</w:t>
            </w:r>
          </w:p>
        </w:tc>
        <w:tc>
          <w:tcPr>
            <w:tcW w:w="5291" w:type="dxa"/>
          </w:tcPr>
          <w:p w:rsidR="00220524" w:rsidRPr="00213DC5" w:rsidRDefault="00220524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 xml:space="preserve">2.1. </w:t>
            </w:r>
            <w:r w:rsidR="00D4598A" w:rsidRPr="00213DC5">
              <w:t xml:space="preserve">Исполнение сметы расходов </w:t>
            </w:r>
            <w:r w:rsidR="0039082D" w:rsidRPr="00213DC5">
              <w:t>нарастающим итогом с начала года по состоянию</w:t>
            </w:r>
          </w:p>
          <w:p w:rsidR="0075147D" w:rsidRPr="00213DC5" w:rsidRDefault="006A4808" w:rsidP="00213DC5">
            <w:pPr>
              <w:jc w:val="both"/>
            </w:pPr>
            <w:r w:rsidRPr="00213DC5">
              <w:t xml:space="preserve">- на </w:t>
            </w:r>
            <w:r w:rsidR="0075147D" w:rsidRPr="00213DC5">
              <w:t xml:space="preserve">1 апреля </w:t>
            </w:r>
            <w:r w:rsidR="00392A4A">
              <w:t>–</w:t>
            </w:r>
            <w:r w:rsidR="0075147D" w:rsidRPr="00213DC5">
              <w:t xml:space="preserve"> не менее 20%;</w:t>
            </w:r>
          </w:p>
          <w:p w:rsidR="0075147D" w:rsidRPr="00213DC5" w:rsidRDefault="0075147D" w:rsidP="00213DC5">
            <w:pPr>
              <w:jc w:val="both"/>
            </w:pPr>
            <w:r w:rsidRPr="00213DC5">
              <w:t>- на 1 июля</w:t>
            </w:r>
            <w:r w:rsidR="00392A4A">
              <w:t xml:space="preserve"> –</w:t>
            </w:r>
            <w:r w:rsidRPr="00213DC5">
              <w:t xml:space="preserve"> не менее 45%;</w:t>
            </w:r>
          </w:p>
          <w:p w:rsidR="0075147D" w:rsidRPr="00213DC5" w:rsidRDefault="0075147D" w:rsidP="00213DC5">
            <w:pPr>
              <w:jc w:val="both"/>
            </w:pPr>
            <w:r w:rsidRPr="00213DC5">
              <w:t>- на 1 октября</w:t>
            </w:r>
            <w:r w:rsidR="00392A4A">
              <w:t xml:space="preserve"> –</w:t>
            </w:r>
            <w:r w:rsidRPr="00213DC5">
              <w:t xml:space="preserve"> не менее 70%;</w:t>
            </w:r>
          </w:p>
          <w:p w:rsidR="0075147D" w:rsidRPr="00213DC5" w:rsidRDefault="0075147D" w:rsidP="00213DC5">
            <w:pPr>
              <w:jc w:val="both"/>
            </w:pPr>
            <w:r w:rsidRPr="00213DC5">
              <w:lastRenderedPageBreak/>
              <w:t>- на 1 января года</w:t>
            </w:r>
            <w:r w:rsidR="00392A4A">
              <w:t>,</w:t>
            </w:r>
            <w:r w:rsidRPr="00213DC5">
              <w:t xml:space="preserve"> следующего за отчетным п</w:t>
            </w:r>
            <w:r w:rsidRPr="00213DC5">
              <w:t>е</w:t>
            </w:r>
            <w:r w:rsidRPr="00213DC5">
              <w:t xml:space="preserve">риодом </w:t>
            </w:r>
            <w:r w:rsidR="00392A4A">
              <w:t>–</w:t>
            </w:r>
            <w:r w:rsidRPr="00213DC5">
              <w:t xml:space="preserve"> не менее 100%.</w:t>
            </w:r>
          </w:p>
          <w:p w:rsidR="00BD5658" w:rsidRPr="00213DC5" w:rsidRDefault="00BD5658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569" w:type="dxa"/>
          </w:tcPr>
          <w:p w:rsidR="00220524" w:rsidRPr="00213DC5" w:rsidRDefault="00220524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lastRenderedPageBreak/>
              <w:t xml:space="preserve">10 баллов </w:t>
            </w:r>
            <w:r w:rsidR="0039082D" w:rsidRPr="00213DC5">
              <w:t>–</w:t>
            </w:r>
            <w:r w:rsidRPr="00213DC5">
              <w:t xml:space="preserve"> </w:t>
            </w:r>
            <w:r w:rsidR="0039082D" w:rsidRPr="00213DC5">
              <w:t>исполнение сметы</w:t>
            </w:r>
            <w:r w:rsidR="00A965EA" w:rsidRPr="00213DC5">
              <w:t>;</w:t>
            </w:r>
          </w:p>
          <w:p w:rsidR="001A3732" w:rsidRPr="00213DC5" w:rsidRDefault="00A965EA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Не</w:t>
            </w:r>
            <w:r w:rsidR="001A3732" w:rsidRPr="00213DC5">
              <w:t>исполнение сметы расходов – 0 баллов</w:t>
            </w:r>
          </w:p>
        </w:tc>
      </w:tr>
      <w:tr w:rsidR="00220524" w:rsidRPr="00213DC5" w:rsidTr="00D15483">
        <w:tc>
          <w:tcPr>
            <w:tcW w:w="3042" w:type="dxa"/>
            <w:vMerge/>
          </w:tcPr>
          <w:p w:rsidR="00220524" w:rsidRPr="00213DC5" w:rsidRDefault="00220524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291" w:type="dxa"/>
          </w:tcPr>
          <w:p w:rsidR="00220524" w:rsidRPr="00213DC5" w:rsidRDefault="00797F57" w:rsidP="00392A4A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2</w:t>
            </w:r>
            <w:r w:rsidR="00765B19" w:rsidRPr="00213DC5">
              <w:t>.2</w:t>
            </w:r>
            <w:r w:rsidR="00220524" w:rsidRPr="00213DC5">
              <w:t>.</w:t>
            </w:r>
            <w:r w:rsidR="00A965EA" w:rsidRPr="00213DC5">
              <w:t xml:space="preserve"> </w:t>
            </w:r>
            <w:r w:rsidR="00220524" w:rsidRPr="00213DC5">
              <w:t>Отсутстви</w:t>
            </w:r>
            <w:r w:rsidR="00A965EA" w:rsidRPr="00213DC5">
              <w:t>е обоснованных жалоб и обращ</w:t>
            </w:r>
            <w:r w:rsidR="00A965EA" w:rsidRPr="00213DC5">
              <w:t>е</w:t>
            </w:r>
            <w:r w:rsidR="00392A4A">
              <w:t>ния</w:t>
            </w:r>
            <w:r w:rsidR="00220524" w:rsidRPr="00213DC5">
              <w:t xml:space="preserve"> зрител</w:t>
            </w:r>
            <w:r w:rsidR="00A965EA" w:rsidRPr="00213DC5">
              <w:t>ей, работников учреждения на не</w:t>
            </w:r>
            <w:r w:rsidR="00220524" w:rsidRPr="00213DC5">
              <w:t>пр</w:t>
            </w:r>
            <w:r w:rsidR="00220524" w:rsidRPr="00213DC5">
              <w:t>а</w:t>
            </w:r>
            <w:r w:rsidR="00220524" w:rsidRPr="00213DC5">
              <w:t>вильные действия руководителя</w:t>
            </w:r>
          </w:p>
        </w:tc>
        <w:tc>
          <w:tcPr>
            <w:tcW w:w="5569" w:type="dxa"/>
          </w:tcPr>
          <w:p w:rsidR="00220524" w:rsidRPr="00213DC5" w:rsidRDefault="00220524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10 баллов – отсутствие жалоб (</w:t>
            </w:r>
            <w:r w:rsidR="00E74360" w:rsidRPr="00213DC5">
              <w:t>за наличие одной жалобы снятие 10</w:t>
            </w:r>
            <w:r w:rsidRPr="00213DC5">
              <w:t xml:space="preserve"> баллов от набранных баллов)</w:t>
            </w:r>
          </w:p>
        </w:tc>
      </w:tr>
    </w:tbl>
    <w:p w:rsidR="004405EC" w:rsidRPr="00213DC5" w:rsidRDefault="004405EC" w:rsidP="00213DC5">
      <w:pPr>
        <w:pStyle w:val="a9"/>
        <w:autoSpaceDE w:val="0"/>
        <w:autoSpaceDN w:val="0"/>
        <w:adjustRightInd w:val="0"/>
        <w:ind w:left="0"/>
        <w:jc w:val="both"/>
      </w:pPr>
    </w:p>
    <w:p w:rsidR="00C813B3" w:rsidRPr="00213DC5" w:rsidRDefault="00392A4A" w:rsidP="00213DC5">
      <w:pPr>
        <w:pStyle w:val="a9"/>
        <w:autoSpaceDE w:val="0"/>
        <w:autoSpaceDN w:val="0"/>
        <w:adjustRightInd w:val="0"/>
        <w:ind w:left="0"/>
        <w:jc w:val="both"/>
      </w:pPr>
      <w:r>
        <w:tab/>
      </w:r>
      <w:r w:rsidR="00C813B3" w:rsidRPr="00213DC5">
        <w:t>Суммированная шкала для установления доплат для руководителей  учреждений культуры Тосненского городского пос</w:t>
      </w:r>
      <w:r w:rsidR="00C813B3" w:rsidRPr="00213DC5">
        <w:t>е</w:t>
      </w:r>
      <w:r w:rsidR="00C813B3" w:rsidRPr="00213DC5">
        <w:t>ления Тосненского муниципального района Ленинградской области</w:t>
      </w:r>
      <w:r w:rsidR="00453D25" w:rsidRPr="00213DC5">
        <w:t>:</w:t>
      </w:r>
    </w:p>
    <w:p w:rsidR="002300B1" w:rsidRPr="00213DC5" w:rsidRDefault="00392A4A" w:rsidP="00213DC5">
      <w:pPr>
        <w:pStyle w:val="a9"/>
        <w:autoSpaceDE w:val="0"/>
        <w:autoSpaceDN w:val="0"/>
        <w:adjustRightInd w:val="0"/>
        <w:ind w:left="0"/>
        <w:jc w:val="both"/>
      </w:pPr>
      <w:r>
        <w:tab/>
      </w:r>
      <w:r w:rsidR="00C17840" w:rsidRPr="00213DC5">
        <w:t xml:space="preserve">- </w:t>
      </w:r>
      <w:r w:rsidR="002300B1" w:rsidRPr="00213DC5">
        <w:t xml:space="preserve">100 баллов </w:t>
      </w:r>
      <w:r>
        <w:t>–</w:t>
      </w:r>
      <w:r w:rsidR="00C17840" w:rsidRPr="00213DC5">
        <w:t xml:space="preserve"> </w:t>
      </w:r>
      <w:r w:rsidR="002300B1" w:rsidRPr="00213DC5">
        <w:t xml:space="preserve">устанавливается доплата в размере 100% от </w:t>
      </w:r>
      <w:proofErr w:type="spellStart"/>
      <w:r w:rsidR="002300B1" w:rsidRPr="00213DC5">
        <w:t>окладно</w:t>
      </w:r>
      <w:proofErr w:type="spellEnd"/>
      <w:r w:rsidR="002300B1" w:rsidRPr="00213DC5">
        <w:t>-ставочной части</w:t>
      </w:r>
      <w:r w:rsidR="00A965EA" w:rsidRPr="00213DC5">
        <w:t>;</w:t>
      </w:r>
    </w:p>
    <w:p w:rsidR="002300B1" w:rsidRPr="00213DC5" w:rsidRDefault="00392A4A" w:rsidP="00213DC5">
      <w:pPr>
        <w:pStyle w:val="a9"/>
        <w:autoSpaceDE w:val="0"/>
        <w:autoSpaceDN w:val="0"/>
        <w:adjustRightInd w:val="0"/>
        <w:ind w:left="0"/>
        <w:jc w:val="both"/>
      </w:pPr>
      <w:r>
        <w:tab/>
      </w:r>
      <w:r w:rsidR="00C17840" w:rsidRPr="00213DC5">
        <w:t xml:space="preserve">- </w:t>
      </w:r>
      <w:r w:rsidR="002D765A" w:rsidRPr="00213DC5">
        <w:t>81-99</w:t>
      </w:r>
      <w:r w:rsidR="002300B1" w:rsidRPr="00213DC5">
        <w:t xml:space="preserve"> баллов </w:t>
      </w:r>
      <w:r>
        <w:t>–</w:t>
      </w:r>
      <w:r w:rsidR="00C17840" w:rsidRPr="00213DC5">
        <w:t xml:space="preserve"> </w:t>
      </w:r>
      <w:r w:rsidR="002300B1" w:rsidRPr="00213DC5">
        <w:t>уст</w:t>
      </w:r>
      <w:r>
        <w:t xml:space="preserve">анавливается доплата в размере 90% от </w:t>
      </w:r>
      <w:proofErr w:type="spellStart"/>
      <w:r w:rsidR="002300B1" w:rsidRPr="00213DC5">
        <w:t>окладно</w:t>
      </w:r>
      <w:proofErr w:type="spellEnd"/>
      <w:r w:rsidR="002300B1" w:rsidRPr="00213DC5">
        <w:t>-ставочной части</w:t>
      </w:r>
      <w:r w:rsidR="00A965EA" w:rsidRPr="00213DC5">
        <w:t>;</w:t>
      </w:r>
    </w:p>
    <w:p w:rsidR="002300B1" w:rsidRPr="00213DC5" w:rsidRDefault="00392A4A" w:rsidP="00213DC5">
      <w:pPr>
        <w:pStyle w:val="a9"/>
        <w:autoSpaceDE w:val="0"/>
        <w:autoSpaceDN w:val="0"/>
        <w:adjustRightInd w:val="0"/>
        <w:ind w:left="0"/>
        <w:jc w:val="both"/>
      </w:pPr>
      <w:r>
        <w:tab/>
      </w:r>
      <w:r w:rsidR="00C17840" w:rsidRPr="00213DC5">
        <w:t xml:space="preserve">- </w:t>
      </w:r>
      <w:r>
        <w:t xml:space="preserve">71-80 </w:t>
      </w:r>
      <w:r w:rsidR="002300B1" w:rsidRPr="00213DC5">
        <w:t>баллов</w:t>
      </w:r>
      <w:r>
        <w:t xml:space="preserve"> –</w:t>
      </w:r>
      <w:r w:rsidR="002300B1" w:rsidRPr="00213DC5">
        <w:t xml:space="preserve"> устанавлив</w:t>
      </w:r>
      <w:r>
        <w:t xml:space="preserve">ается доплата в размере 80% от </w:t>
      </w:r>
      <w:proofErr w:type="spellStart"/>
      <w:r w:rsidR="002300B1" w:rsidRPr="00213DC5">
        <w:t>окладно</w:t>
      </w:r>
      <w:proofErr w:type="spellEnd"/>
      <w:r w:rsidR="002300B1" w:rsidRPr="00213DC5">
        <w:t>-ставочной части</w:t>
      </w:r>
      <w:r w:rsidR="00A965EA" w:rsidRPr="00213DC5">
        <w:t>;</w:t>
      </w:r>
    </w:p>
    <w:p w:rsidR="002300B1" w:rsidRPr="00213DC5" w:rsidRDefault="00392A4A" w:rsidP="00213DC5">
      <w:pPr>
        <w:pStyle w:val="a9"/>
        <w:autoSpaceDE w:val="0"/>
        <w:autoSpaceDN w:val="0"/>
        <w:adjustRightInd w:val="0"/>
        <w:ind w:left="0"/>
        <w:jc w:val="both"/>
      </w:pPr>
      <w:r>
        <w:tab/>
      </w:r>
      <w:r w:rsidR="00C17840" w:rsidRPr="00213DC5">
        <w:t xml:space="preserve">- </w:t>
      </w:r>
      <w:r>
        <w:t xml:space="preserve">61-70 </w:t>
      </w:r>
      <w:r w:rsidR="002300B1" w:rsidRPr="00213DC5">
        <w:t>баллов</w:t>
      </w:r>
      <w:r>
        <w:t xml:space="preserve"> –</w:t>
      </w:r>
      <w:r w:rsidR="002300B1" w:rsidRPr="00213DC5">
        <w:t xml:space="preserve"> устанавлив</w:t>
      </w:r>
      <w:r>
        <w:t xml:space="preserve">ается доплата в размере 70% от </w:t>
      </w:r>
      <w:proofErr w:type="spellStart"/>
      <w:r w:rsidR="002300B1" w:rsidRPr="00213DC5">
        <w:t>окладно</w:t>
      </w:r>
      <w:proofErr w:type="spellEnd"/>
      <w:r w:rsidR="002300B1" w:rsidRPr="00213DC5">
        <w:t>-ставочной части</w:t>
      </w:r>
      <w:r w:rsidR="00A965EA" w:rsidRPr="00213DC5">
        <w:t>;</w:t>
      </w:r>
    </w:p>
    <w:p w:rsidR="002300B1" w:rsidRPr="00213DC5" w:rsidRDefault="00392A4A" w:rsidP="00213DC5">
      <w:pPr>
        <w:pStyle w:val="a9"/>
        <w:autoSpaceDE w:val="0"/>
        <w:autoSpaceDN w:val="0"/>
        <w:adjustRightInd w:val="0"/>
        <w:ind w:left="0"/>
        <w:jc w:val="both"/>
      </w:pPr>
      <w:r>
        <w:tab/>
      </w:r>
      <w:r w:rsidR="00C17840" w:rsidRPr="00213DC5">
        <w:t xml:space="preserve">- </w:t>
      </w:r>
      <w:r>
        <w:t xml:space="preserve">50-60 </w:t>
      </w:r>
      <w:r w:rsidR="002300B1" w:rsidRPr="00213DC5">
        <w:t>баллов</w:t>
      </w:r>
      <w:r>
        <w:t xml:space="preserve"> –</w:t>
      </w:r>
      <w:r w:rsidR="002300B1" w:rsidRPr="00213DC5">
        <w:t xml:space="preserve"> устанавли</w:t>
      </w:r>
      <w:r>
        <w:t>вается доплата в размере 30% от</w:t>
      </w:r>
      <w:r w:rsidR="002300B1" w:rsidRPr="00213DC5">
        <w:t xml:space="preserve"> </w:t>
      </w:r>
      <w:proofErr w:type="spellStart"/>
      <w:r w:rsidR="002300B1" w:rsidRPr="00213DC5">
        <w:t>окладно</w:t>
      </w:r>
      <w:proofErr w:type="spellEnd"/>
      <w:r w:rsidR="002300B1" w:rsidRPr="00213DC5">
        <w:t>-ставочной части</w:t>
      </w:r>
      <w:r w:rsidR="00A965EA" w:rsidRPr="00213DC5">
        <w:t>.</w:t>
      </w:r>
    </w:p>
    <w:p w:rsidR="005F3A5D" w:rsidRPr="00213DC5" w:rsidRDefault="005F3A5D" w:rsidP="00213DC5">
      <w:pPr>
        <w:pStyle w:val="a9"/>
        <w:autoSpaceDE w:val="0"/>
        <w:autoSpaceDN w:val="0"/>
        <w:adjustRightInd w:val="0"/>
        <w:ind w:left="0"/>
        <w:jc w:val="both"/>
      </w:pPr>
    </w:p>
    <w:p w:rsidR="005F3A5D" w:rsidRPr="00213DC5" w:rsidRDefault="005F3A5D" w:rsidP="00213DC5">
      <w:pPr>
        <w:pStyle w:val="a9"/>
        <w:autoSpaceDE w:val="0"/>
        <w:autoSpaceDN w:val="0"/>
        <w:adjustRightInd w:val="0"/>
        <w:ind w:left="0"/>
        <w:jc w:val="both"/>
      </w:pPr>
    </w:p>
    <w:p w:rsidR="005F3A5D" w:rsidRPr="00213DC5" w:rsidRDefault="005F3A5D" w:rsidP="00213DC5">
      <w:pPr>
        <w:pStyle w:val="a9"/>
        <w:autoSpaceDE w:val="0"/>
        <w:autoSpaceDN w:val="0"/>
        <w:adjustRightInd w:val="0"/>
        <w:ind w:left="0"/>
        <w:jc w:val="both"/>
      </w:pPr>
    </w:p>
    <w:p w:rsidR="005F3A5D" w:rsidRPr="00213DC5" w:rsidRDefault="005F3A5D" w:rsidP="00213DC5">
      <w:pPr>
        <w:pStyle w:val="a9"/>
        <w:autoSpaceDE w:val="0"/>
        <w:autoSpaceDN w:val="0"/>
        <w:adjustRightInd w:val="0"/>
        <w:ind w:left="0"/>
        <w:jc w:val="both"/>
      </w:pPr>
    </w:p>
    <w:p w:rsidR="005F3A5D" w:rsidRPr="00213DC5" w:rsidRDefault="005F3A5D" w:rsidP="00213DC5">
      <w:pPr>
        <w:pStyle w:val="a9"/>
        <w:autoSpaceDE w:val="0"/>
        <w:autoSpaceDN w:val="0"/>
        <w:adjustRightInd w:val="0"/>
        <w:ind w:left="0"/>
        <w:jc w:val="both"/>
      </w:pPr>
    </w:p>
    <w:p w:rsidR="005F3A5D" w:rsidRPr="00213DC5" w:rsidRDefault="005F3A5D" w:rsidP="00213DC5">
      <w:pPr>
        <w:pStyle w:val="a9"/>
        <w:autoSpaceDE w:val="0"/>
        <w:autoSpaceDN w:val="0"/>
        <w:adjustRightInd w:val="0"/>
        <w:ind w:left="0"/>
        <w:jc w:val="both"/>
      </w:pPr>
    </w:p>
    <w:p w:rsidR="005F3A5D" w:rsidRPr="00213DC5" w:rsidRDefault="005F3A5D" w:rsidP="00213DC5">
      <w:pPr>
        <w:pStyle w:val="a9"/>
        <w:autoSpaceDE w:val="0"/>
        <w:autoSpaceDN w:val="0"/>
        <w:adjustRightInd w:val="0"/>
        <w:ind w:left="0"/>
        <w:jc w:val="both"/>
      </w:pPr>
    </w:p>
    <w:p w:rsidR="005F3A5D" w:rsidRPr="00213DC5" w:rsidRDefault="005F3A5D" w:rsidP="00213DC5">
      <w:pPr>
        <w:pStyle w:val="a9"/>
        <w:autoSpaceDE w:val="0"/>
        <w:autoSpaceDN w:val="0"/>
        <w:adjustRightInd w:val="0"/>
        <w:ind w:left="0"/>
        <w:jc w:val="both"/>
      </w:pPr>
    </w:p>
    <w:p w:rsidR="005F3A5D" w:rsidRPr="00213DC5" w:rsidRDefault="005F3A5D" w:rsidP="00213DC5">
      <w:pPr>
        <w:pStyle w:val="a9"/>
        <w:autoSpaceDE w:val="0"/>
        <w:autoSpaceDN w:val="0"/>
        <w:adjustRightInd w:val="0"/>
        <w:ind w:left="0"/>
        <w:jc w:val="both"/>
      </w:pPr>
    </w:p>
    <w:p w:rsidR="005F3A5D" w:rsidRPr="00213DC5" w:rsidRDefault="005F3A5D" w:rsidP="00213DC5">
      <w:pPr>
        <w:pStyle w:val="a9"/>
        <w:autoSpaceDE w:val="0"/>
        <w:autoSpaceDN w:val="0"/>
        <w:adjustRightInd w:val="0"/>
        <w:ind w:left="0"/>
        <w:jc w:val="both"/>
      </w:pPr>
    </w:p>
    <w:p w:rsidR="005F3A5D" w:rsidRPr="00213DC5" w:rsidRDefault="005F3A5D" w:rsidP="00213DC5">
      <w:pPr>
        <w:pStyle w:val="a9"/>
        <w:autoSpaceDE w:val="0"/>
        <w:autoSpaceDN w:val="0"/>
        <w:adjustRightInd w:val="0"/>
        <w:ind w:left="0"/>
        <w:jc w:val="both"/>
      </w:pPr>
    </w:p>
    <w:p w:rsidR="00220524" w:rsidRPr="00213DC5" w:rsidRDefault="00220524" w:rsidP="00213DC5">
      <w:pPr>
        <w:pStyle w:val="a9"/>
        <w:autoSpaceDE w:val="0"/>
        <w:autoSpaceDN w:val="0"/>
        <w:adjustRightInd w:val="0"/>
        <w:ind w:left="0"/>
        <w:jc w:val="both"/>
      </w:pPr>
    </w:p>
    <w:p w:rsidR="00220524" w:rsidRPr="00213DC5" w:rsidRDefault="00220524" w:rsidP="00213DC5">
      <w:pPr>
        <w:pStyle w:val="a9"/>
        <w:autoSpaceDE w:val="0"/>
        <w:autoSpaceDN w:val="0"/>
        <w:adjustRightInd w:val="0"/>
        <w:ind w:left="0"/>
        <w:jc w:val="both"/>
      </w:pPr>
    </w:p>
    <w:p w:rsidR="00C813B3" w:rsidRPr="00213DC5" w:rsidRDefault="00C813B3" w:rsidP="00213DC5">
      <w:pPr>
        <w:pStyle w:val="a9"/>
        <w:autoSpaceDE w:val="0"/>
        <w:autoSpaceDN w:val="0"/>
        <w:adjustRightInd w:val="0"/>
        <w:ind w:left="0"/>
        <w:jc w:val="both"/>
      </w:pPr>
    </w:p>
    <w:p w:rsidR="00BD5658" w:rsidRPr="00213DC5" w:rsidRDefault="00BD5658" w:rsidP="00213DC5">
      <w:pPr>
        <w:pStyle w:val="a9"/>
        <w:autoSpaceDE w:val="0"/>
        <w:autoSpaceDN w:val="0"/>
        <w:adjustRightInd w:val="0"/>
        <w:ind w:left="0"/>
        <w:jc w:val="both"/>
      </w:pPr>
    </w:p>
    <w:p w:rsidR="00BD5658" w:rsidRPr="00213DC5" w:rsidRDefault="00BD5658" w:rsidP="00213DC5">
      <w:pPr>
        <w:pStyle w:val="a9"/>
        <w:autoSpaceDE w:val="0"/>
        <w:autoSpaceDN w:val="0"/>
        <w:adjustRightInd w:val="0"/>
        <w:ind w:left="0"/>
        <w:jc w:val="both"/>
      </w:pPr>
    </w:p>
    <w:p w:rsidR="00BD5658" w:rsidRPr="00213DC5" w:rsidRDefault="00BD5658" w:rsidP="00213DC5">
      <w:pPr>
        <w:pStyle w:val="a9"/>
        <w:autoSpaceDE w:val="0"/>
        <w:autoSpaceDN w:val="0"/>
        <w:adjustRightInd w:val="0"/>
        <w:ind w:left="0"/>
        <w:jc w:val="both"/>
      </w:pPr>
    </w:p>
    <w:p w:rsidR="00BD5658" w:rsidRPr="00213DC5" w:rsidRDefault="00BD5658" w:rsidP="00213DC5">
      <w:pPr>
        <w:pStyle w:val="a9"/>
        <w:autoSpaceDE w:val="0"/>
        <w:autoSpaceDN w:val="0"/>
        <w:adjustRightInd w:val="0"/>
        <w:ind w:left="0"/>
        <w:jc w:val="both"/>
      </w:pPr>
    </w:p>
    <w:p w:rsidR="00BD5658" w:rsidRPr="00213DC5" w:rsidRDefault="00BD5658" w:rsidP="00213DC5">
      <w:pPr>
        <w:pStyle w:val="a9"/>
        <w:autoSpaceDE w:val="0"/>
        <w:autoSpaceDN w:val="0"/>
        <w:adjustRightInd w:val="0"/>
        <w:ind w:left="0"/>
        <w:jc w:val="both"/>
      </w:pPr>
    </w:p>
    <w:p w:rsidR="00BD5658" w:rsidRPr="00213DC5" w:rsidRDefault="00BD5658" w:rsidP="00213DC5">
      <w:pPr>
        <w:pStyle w:val="a9"/>
        <w:autoSpaceDE w:val="0"/>
        <w:autoSpaceDN w:val="0"/>
        <w:adjustRightInd w:val="0"/>
        <w:ind w:left="0"/>
        <w:jc w:val="both"/>
      </w:pPr>
    </w:p>
    <w:p w:rsidR="00BD5658" w:rsidRPr="00213DC5" w:rsidRDefault="00BD5658" w:rsidP="00213DC5">
      <w:pPr>
        <w:pStyle w:val="a9"/>
        <w:autoSpaceDE w:val="0"/>
        <w:autoSpaceDN w:val="0"/>
        <w:adjustRightInd w:val="0"/>
        <w:ind w:left="0"/>
        <w:jc w:val="both"/>
      </w:pPr>
    </w:p>
    <w:p w:rsidR="00BD5658" w:rsidRPr="00213DC5" w:rsidRDefault="00BD5658" w:rsidP="00213DC5">
      <w:pPr>
        <w:pStyle w:val="a9"/>
        <w:autoSpaceDE w:val="0"/>
        <w:autoSpaceDN w:val="0"/>
        <w:adjustRightInd w:val="0"/>
        <w:ind w:left="0"/>
        <w:jc w:val="both"/>
      </w:pPr>
    </w:p>
    <w:p w:rsidR="005F3A5D" w:rsidRPr="00213DC5" w:rsidRDefault="00C27D5C" w:rsidP="00533EDC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213D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3A5D" w:rsidRPr="00213DC5">
        <w:rPr>
          <w:rFonts w:ascii="Times New Roman" w:hAnsi="Times New Roman" w:cs="Times New Roman"/>
          <w:sz w:val="24"/>
          <w:szCs w:val="24"/>
        </w:rPr>
        <w:t>2</w:t>
      </w:r>
    </w:p>
    <w:p w:rsidR="00A965EA" w:rsidRPr="00213DC5" w:rsidRDefault="005906C7" w:rsidP="00533EDC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213DC5">
        <w:rPr>
          <w:rFonts w:ascii="Times New Roman" w:hAnsi="Times New Roman" w:cs="Times New Roman"/>
          <w:sz w:val="24"/>
          <w:szCs w:val="24"/>
        </w:rPr>
        <w:t>к Положению</w:t>
      </w:r>
    </w:p>
    <w:p w:rsidR="00AB3D5D" w:rsidRDefault="00AB3D5D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EDC" w:rsidRPr="00213DC5" w:rsidRDefault="00533EDC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A5D" w:rsidRPr="00533EDC" w:rsidRDefault="005F3A5D" w:rsidP="00213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EDC" w:rsidRDefault="005F3A5D" w:rsidP="00533EDC">
      <w:pPr>
        <w:pStyle w:val="a9"/>
        <w:autoSpaceDE w:val="0"/>
        <w:autoSpaceDN w:val="0"/>
        <w:adjustRightInd w:val="0"/>
        <w:ind w:left="0"/>
        <w:jc w:val="center"/>
      </w:pPr>
      <w:r w:rsidRPr="00533EDC">
        <w:t>Критерии эффективности и результативности деятельности  муниципальных учрежде</w:t>
      </w:r>
      <w:r w:rsidR="002300B1" w:rsidRPr="00533EDC">
        <w:t xml:space="preserve">ний </w:t>
      </w:r>
      <w:r w:rsidRPr="00533EDC">
        <w:t xml:space="preserve">культуры </w:t>
      </w:r>
    </w:p>
    <w:p w:rsidR="005F3A5D" w:rsidRDefault="005F3A5D" w:rsidP="00533EDC">
      <w:pPr>
        <w:pStyle w:val="a9"/>
        <w:autoSpaceDE w:val="0"/>
        <w:autoSpaceDN w:val="0"/>
        <w:adjustRightInd w:val="0"/>
        <w:ind w:left="0"/>
        <w:jc w:val="center"/>
      </w:pPr>
      <w:r w:rsidRPr="00533EDC">
        <w:t xml:space="preserve">Тосненского городского поселения Тосненского муниципального района Ленинградской области </w:t>
      </w:r>
      <w:r w:rsidR="00703A1B" w:rsidRPr="00533EDC">
        <w:t>(за год)</w:t>
      </w:r>
    </w:p>
    <w:p w:rsidR="00533EDC" w:rsidRPr="00533EDC" w:rsidRDefault="00533EDC" w:rsidP="00533EDC">
      <w:pPr>
        <w:pStyle w:val="a9"/>
        <w:autoSpaceDE w:val="0"/>
        <w:autoSpaceDN w:val="0"/>
        <w:adjustRightInd w:val="0"/>
        <w:ind w:left="0"/>
        <w:jc w:val="center"/>
      </w:pPr>
    </w:p>
    <w:tbl>
      <w:tblPr>
        <w:tblStyle w:val="aa"/>
        <w:tblW w:w="13902" w:type="dxa"/>
        <w:tblLook w:val="04A0" w:firstRow="1" w:lastRow="0" w:firstColumn="1" w:lastColumn="0" w:noHBand="0" w:noVBand="1"/>
      </w:tblPr>
      <w:tblGrid>
        <w:gridCol w:w="3042"/>
        <w:gridCol w:w="5291"/>
        <w:gridCol w:w="5569"/>
      </w:tblGrid>
      <w:tr w:rsidR="005F3A5D" w:rsidRPr="00213DC5" w:rsidTr="00533EDC">
        <w:tc>
          <w:tcPr>
            <w:tcW w:w="3042" w:type="dxa"/>
          </w:tcPr>
          <w:p w:rsidR="005F3A5D" w:rsidRPr="00213DC5" w:rsidRDefault="0074768B" w:rsidP="00533EDC">
            <w:pPr>
              <w:pStyle w:val="a9"/>
              <w:autoSpaceDE w:val="0"/>
              <w:autoSpaceDN w:val="0"/>
              <w:adjustRightInd w:val="0"/>
              <w:ind w:left="0"/>
              <w:jc w:val="center"/>
            </w:pPr>
            <w:r w:rsidRPr="00213DC5">
              <w:t>Наименование показателя</w:t>
            </w:r>
          </w:p>
        </w:tc>
        <w:tc>
          <w:tcPr>
            <w:tcW w:w="5291" w:type="dxa"/>
          </w:tcPr>
          <w:p w:rsidR="005F3A5D" w:rsidRPr="00213DC5" w:rsidRDefault="005F3A5D" w:rsidP="00533EDC">
            <w:pPr>
              <w:pStyle w:val="a9"/>
              <w:autoSpaceDE w:val="0"/>
              <w:autoSpaceDN w:val="0"/>
              <w:adjustRightInd w:val="0"/>
              <w:ind w:left="0"/>
              <w:jc w:val="center"/>
            </w:pPr>
            <w:r w:rsidRPr="00213DC5">
              <w:t>Критерии</w:t>
            </w:r>
          </w:p>
        </w:tc>
        <w:tc>
          <w:tcPr>
            <w:tcW w:w="5569" w:type="dxa"/>
          </w:tcPr>
          <w:p w:rsidR="005F3A5D" w:rsidRPr="00213DC5" w:rsidRDefault="005F3A5D" w:rsidP="00533EDC">
            <w:pPr>
              <w:pStyle w:val="a9"/>
              <w:autoSpaceDE w:val="0"/>
              <w:autoSpaceDN w:val="0"/>
              <w:adjustRightInd w:val="0"/>
              <w:ind w:left="0"/>
              <w:jc w:val="center"/>
            </w:pPr>
            <w:r w:rsidRPr="00213DC5">
              <w:t>Количество баллов</w:t>
            </w:r>
          </w:p>
        </w:tc>
      </w:tr>
      <w:tr w:rsidR="008014BB" w:rsidRPr="00213DC5" w:rsidTr="00533EDC">
        <w:tc>
          <w:tcPr>
            <w:tcW w:w="3042" w:type="dxa"/>
            <w:vMerge w:val="restart"/>
          </w:tcPr>
          <w:p w:rsidR="008014BB" w:rsidRPr="00213DC5" w:rsidRDefault="008014BB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1.</w:t>
            </w:r>
            <w:r w:rsidR="00A965EA" w:rsidRPr="00213DC5">
              <w:t xml:space="preserve"> </w:t>
            </w:r>
            <w:r w:rsidRPr="00213DC5">
              <w:t>Качество работы и ко</w:t>
            </w:r>
            <w:r w:rsidRPr="00213DC5">
              <w:t>н</w:t>
            </w:r>
            <w:r w:rsidRPr="00213DC5">
              <w:t>курентоспособность</w:t>
            </w:r>
          </w:p>
          <w:p w:rsidR="008014BB" w:rsidRPr="00213DC5" w:rsidRDefault="008014BB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учреждения</w:t>
            </w:r>
          </w:p>
        </w:tc>
        <w:tc>
          <w:tcPr>
            <w:tcW w:w="5291" w:type="dxa"/>
          </w:tcPr>
          <w:p w:rsidR="008014BB" w:rsidRPr="00213DC5" w:rsidRDefault="008014BB" w:rsidP="00533EDC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1.1</w:t>
            </w:r>
            <w:r w:rsidR="00A965EA" w:rsidRPr="00213DC5">
              <w:t>.</w:t>
            </w:r>
            <w:r w:rsidRPr="00213DC5">
              <w:t xml:space="preserve"> Выполнение плана по поступлению средств</w:t>
            </w:r>
            <w:r w:rsidR="00A965EA" w:rsidRPr="00213DC5">
              <w:t xml:space="preserve"> от оказания платной или иной </w:t>
            </w:r>
            <w:r w:rsidRPr="00213DC5">
              <w:t>приносящей д</w:t>
            </w:r>
            <w:r w:rsidRPr="00213DC5">
              <w:t>о</w:t>
            </w:r>
            <w:r w:rsidRPr="00213DC5">
              <w:t>ход деятельности</w:t>
            </w:r>
          </w:p>
        </w:tc>
        <w:tc>
          <w:tcPr>
            <w:tcW w:w="5569" w:type="dxa"/>
          </w:tcPr>
          <w:p w:rsidR="008014BB" w:rsidRPr="00213DC5" w:rsidRDefault="008014BB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2</w:t>
            </w:r>
            <w:r w:rsidR="00C17840" w:rsidRPr="00213DC5">
              <w:t>5</w:t>
            </w:r>
            <w:r w:rsidR="00533EDC">
              <w:t xml:space="preserve"> баллов –</w:t>
            </w:r>
            <w:r w:rsidRPr="00213DC5">
              <w:t xml:space="preserve"> выполнение плана по поступлению средств от оказания платной и иной приносящей доход деятельности</w:t>
            </w:r>
            <w:r w:rsidR="00A965EA" w:rsidRPr="00213DC5">
              <w:t>;</w:t>
            </w:r>
          </w:p>
          <w:p w:rsidR="003E7E8B" w:rsidRPr="00213DC5" w:rsidRDefault="003E7E8B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не выполнение плана по поступлению средств от оказания платной и иной, приносящей доход де</w:t>
            </w:r>
            <w:r w:rsidRPr="00213DC5">
              <w:t>я</w:t>
            </w:r>
            <w:r w:rsidRPr="00213DC5">
              <w:t>тельности – 0 баллов</w:t>
            </w:r>
          </w:p>
        </w:tc>
      </w:tr>
      <w:tr w:rsidR="008014BB" w:rsidRPr="00213DC5" w:rsidTr="00533EDC">
        <w:tc>
          <w:tcPr>
            <w:tcW w:w="3042" w:type="dxa"/>
            <w:vMerge/>
          </w:tcPr>
          <w:p w:rsidR="008014BB" w:rsidRPr="00213DC5" w:rsidRDefault="008014BB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291" w:type="dxa"/>
          </w:tcPr>
          <w:p w:rsidR="008014BB" w:rsidRPr="00213DC5" w:rsidRDefault="008014BB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 xml:space="preserve">1.2. Своевременное размещение информации о работе учреждения на сайте </w:t>
            </w:r>
            <w:r w:rsidRPr="00213DC5">
              <w:rPr>
                <w:lang w:val="en-US"/>
              </w:rPr>
              <w:t>bus</w:t>
            </w:r>
            <w:r w:rsidRPr="00213DC5">
              <w:t>.</w:t>
            </w:r>
            <w:proofErr w:type="spellStart"/>
            <w:r w:rsidRPr="00213DC5">
              <w:rPr>
                <w:lang w:val="en-US"/>
              </w:rPr>
              <w:t>gov</w:t>
            </w:r>
            <w:proofErr w:type="spellEnd"/>
            <w:r w:rsidRPr="00213DC5">
              <w:t>.</w:t>
            </w:r>
            <w:proofErr w:type="spellStart"/>
            <w:r w:rsidRPr="00213DC5">
              <w:rPr>
                <w:lang w:val="en-US"/>
              </w:rPr>
              <w:t>ru</w:t>
            </w:r>
            <w:proofErr w:type="spellEnd"/>
          </w:p>
        </w:tc>
        <w:tc>
          <w:tcPr>
            <w:tcW w:w="5569" w:type="dxa"/>
          </w:tcPr>
          <w:p w:rsidR="008014BB" w:rsidRPr="00213DC5" w:rsidRDefault="008014BB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15 баллов – свое</w:t>
            </w:r>
            <w:r w:rsidR="00A965EA" w:rsidRPr="00213DC5">
              <w:t>временное размещение информ</w:t>
            </w:r>
            <w:r w:rsidR="00A965EA" w:rsidRPr="00213DC5">
              <w:t>а</w:t>
            </w:r>
            <w:r w:rsidR="00A965EA" w:rsidRPr="00213DC5">
              <w:t>ции;</w:t>
            </w:r>
          </w:p>
          <w:p w:rsidR="003E7E8B" w:rsidRPr="00213DC5" w:rsidRDefault="00A965EA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не</w:t>
            </w:r>
            <w:r w:rsidR="003E7E8B" w:rsidRPr="00213DC5">
              <w:t>своевременное размещение информации – 0 ба</w:t>
            </w:r>
            <w:r w:rsidR="003E7E8B" w:rsidRPr="00213DC5">
              <w:t>л</w:t>
            </w:r>
            <w:r w:rsidR="003E7E8B" w:rsidRPr="00213DC5">
              <w:t>лов</w:t>
            </w:r>
          </w:p>
        </w:tc>
      </w:tr>
      <w:tr w:rsidR="008014BB" w:rsidRPr="00213DC5" w:rsidTr="00533EDC">
        <w:tc>
          <w:tcPr>
            <w:tcW w:w="3042" w:type="dxa"/>
            <w:vMerge/>
          </w:tcPr>
          <w:p w:rsidR="008014BB" w:rsidRPr="00213DC5" w:rsidRDefault="008014BB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291" w:type="dxa"/>
          </w:tcPr>
          <w:p w:rsidR="008014BB" w:rsidRPr="00213DC5" w:rsidRDefault="008014BB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1.3.</w:t>
            </w:r>
            <w:r w:rsidR="00A965EA" w:rsidRPr="00213DC5">
              <w:t xml:space="preserve"> </w:t>
            </w:r>
            <w:r w:rsidRPr="00213DC5">
              <w:t>Укомплектованность кадрами, имеющими необходимую квалификацию</w:t>
            </w:r>
          </w:p>
        </w:tc>
        <w:tc>
          <w:tcPr>
            <w:tcW w:w="5569" w:type="dxa"/>
          </w:tcPr>
          <w:p w:rsidR="008014BB" w:rsidRPr="00213DC5" w:rsidRDefault="008014BB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15 баллов – 100%</w:t>
            </w:r>
            <w:r w:rsidR="00A965EA" w:rsidRPr="00213DC5">
              <w:t>;</w:t>
            </w:r>
          </w:p>
          <w:p w:rsidR="008014BB" w:rsidRPr="00213DC5" w:rsidRDefault="008014BB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 xml:space="preserve">10 баллов </w:t>
            </w:r>
            <w:r w:rsidR="00533EDC">
              <w:t xml:space="preserve">– </w:t>
            </w:r>
            <w:r w:rsidRPr="00213DC5">
              <w:t>90-99%</w:t>
            </w:r>
            <w:r w:rsidR="00A965EA" w:rsidRPr="00213DC5">
              <w:t>;</w:t>
            </w:r>
          </w:p>
          <w:p w:rsidR="003E7E8B" w:rsidRPr="00213DC5" w:rsidRDefault="003E7E8B" w:rsidP="00533EDC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 xml:space="preserve">меньше 90% </w:t>
            </w:r>
            <w:r w:rsidR="00533EDC">
              <w:t>–</w:t>
            </w:r>
            <w:r w:rsidRPr="00213DC5">
              <w:t xml:space="preserve"> 0 баллов</w:t>
            </w:r>
          </w:p>
        </w:tc>
      </w:tr>
      <w:tr w:rsidR="008014BB" w:rsidRPr="00213DC5" w:rsidTr="00533EDC">
        <w:tc>
          <w:tcPr>
            <w:tcW w:w="3042" w:type="dxa"/>
            <w:vMerge/>
          </w:tcPr>
          <w:p w:rsidR="008014BB" w:rsidRPr="00213DC5" w:rsidRDefault="008014BB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291" w:type="dxa"/>
          </w:tcPr>
          <w:p w:rsidR="008014BB" w:rsidRPr="00213DC5" w:rsidRDefault="008014BB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color w:val="FF0000"/>
              </w:rPr>
            </w:pPr>
            <w:r w:rsidRPr="00213DC5">
              <w:t>1.4.</w:t>
            </w:r>
            <w:r w:rsidR="00C17840" w:rsidRPr="00213DC5">
              <w:t xml:space="preserve"> </w:t>
            </w:r>
            <w:r w:rsidRPr="00213DC5">
              <w:t xml:space="preserve">Выполнение </w:t>
            </w:r>
            <w:r w:rsidR="00C17840" w:rsidRPr="00213DC5">
              <w:t>показателей с</w:t>
            </w:r>
            <w:r w:rsidR="00056DC2" w:rsidRPr="00213DC5">
              <w:t>оглашения о предоставлении субсидий из областного бюдж</w:t>
            </w:r>
            <w:r w:rsidR="00056DC2" w:rsidRPr="00213DC5">
              <w:t>е</w:t>
            </w:r>
            <w:r w:rsidR="00056DC2" w:rsidRPr="00213DC5">
              <w:t>та Ленинградской области</w:t>
            </w:r>
          </w:p>
        </w:tc>
        <w:tc>
          <w:tcPr>
            <w:tcW w:w="5569" w:type="dxa"/>
          </w:tcPr>
          <w:p w:rsidR="008014BB" w:rsidRPr="00213DC5" w:rsidRDefault="008014BB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20 баллов – выполнение</w:t>
            </w:r>
            <w:r w:rsidR="00C17840" w:rsidRPr="00213DC5">
              <w:t>;</w:t>
            </w:r>
          </w:p>
          <w:p w:rsidR="003E7E8B" w:rsidRPr="00213DC5" w:rsidRDefault="00C17840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не</w:t>
            </w:r>
            <w:r w:rsidR="003E7E8B" w:rsidRPr="00213DC5">
              <w:t xml:space="preserve">выполнение показателей </w:t>
            </w:r>
            <w:r w:rsidRPr="00213DC5">
              <w:t>с</w:t>
            </w:r>
            <w:r w:rsidR="003E7E8B" w:rsidRPr="00213DC5">
              <w:t>оглашения о пред</w:t>
            </w:r>
            <w:r w:rsidR="003E7E8B" w:rsidRPr="00213DC5">
              <w:t>о</w:t>
            </w:r>
            <w:r w:rsidR="003E7E8B" w:rsidRPr="00213DC5">
              <w:t>ставлении субсидий из областного бюджета Лени</w:t>
            </w:r>
            <w:r w:rsidR="003E7E8B" w:rsidRPr="00213DC5">
              <w:t>н</w:t>
            </w:r>
            <w:r w:rsidR="003E7E8B" w:rsidRPr="00213DC5">
              <w:t>градской области – 0 баллов</w:t>
            </w:r>
          </w:p>
        </w:tc>
      </w:tr>
      <w:tr w:rsidR="008014BB" w:rsidRPr="00213DC5" w:rsidTr="00533EDC">
        <w:tc>
          <w:tcPr>
            <w:tcW w:w="3042" w:type="dxa"/>
            <w:vMerge/>
          </w:tcPr>
          <w:p w:rsidR="008014BB" w:rsidRPr="00213DC5" w:rsidRDefault="008014BB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291" w:type="dxa"/>
          </w:tcPr>
          <w:p w:rsidR="008014BB" w:rsidRPr="00213DC5" w:rsidRDefault="008014BB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1.5. Приток молодых специалистов</w:t>
            </w:r>
          </w:p>
          <w:p w:rsidR="00A965EA" w:rsidRPr="00213DC5" w:rsidRDefault="00A965EA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569" w:type="dxa"/>
          </w:tcPr>
          <w:p w:rsidR="008014BB" w:rsidRPr="00213DC5" w:rsidRDefault="008014BB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color w:val="FF0000"/>
              </w:rPr>
            </w:pPr>
            <w:r w:rsidRPr="00213DC5">
              <w:t>1 специалист – 5 баллов</w:t>
            </w:r>
          </w:p>
        </w:tc>
      </w:tr>
      <w:tr w:rsidR="008014BB" w:rsidRPr="00213DC5" w:rsidTr="00533EDC">
        <w:tc>
          <w:tcPr>
            <w:tcW w:w="3042" w:type="dxa"/>
            <w:vMerge/>
          </w:tcPr>
          <w:p w:rsidR="008014BB" w:rsidRPr="00213DC5" w:rsidRDefault="008014BB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291" w:type="dxa"/>
          </w:tcPr>
          <w:p w:rsidR="008014BB" w:rsidRPr="00213DC5" w:rsidRDefault="00C17840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1.6</w:t>
            </w:r>
            <w:r w:rsidR="008014BB" w:rsidRPr="00213DC5">
              <w:t xml:space="preserve">. Соблюдение </w:t>
            </w:r>
            <w:proofErr w:type="gramStart"/>
            <w:r w:rsidR="008014BB" w:rsidRPr="00213DC5">
              <w:t>сроков повышения квалифик</w:t>
            </w:r>
            <w:r w:rsidR="008014BB" w:rsidRPr="00213DC5">
              <w:t>а</w:t>
            </w:r>
            <w:r w:rsidR="008014BB" w:rsidRPr="00213DC5">
              <w:t>ции работников учреждения</w:t>
            </w:r>
            <w:proofErr w:type="gramEnd"/>
          </w:p>
        </w:tc>
        <w:tc>
          <w:tcPr>
            <w:tcW w:w="5569" w:type="dxa"/>
          </w:tcPr>
          <w:p w:rsidR="008014BB" w:rsidRPr="00213DC5" w:rsidRDefault="0074768B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10</w:t>
            </w:r>
            <w:r w:rsidR="008014BB" w:rsidRPr="00213DC5">
              <w:t xml:space="preserve"> баллов</w:t>
            </w:r>
            <w:r w:rsidR="00C17840" w:rsidRPr="00213DC5">
              <w:t xml:space="preserve"> </w:t>
            </w:r>
            <w:r w:rsidR="00533EDC">
              <w:t>–</w:t>
            </w:r>
            <w:r w:rsidR="008014BB" w:rsidRPr="00213DC5">
              <w:t xml:space="preserve"> соблюдение сроков по</w:t>
            </w:r>
            <w:r w:rsidR="00C17840" w:rsidRPr="00213DC5">
              <w:t>вышения квал</w:t>
            </w:r>
            <w:r w:rsidR="00C17840" w:rsidRPr="00213DC5">
              <w:t>и</w:t>
            </w:r>
            <w:r w:rsidR="00C17840" w:rsidRPr="00213DC5">
              <w:t>фикации работников (</w:t>
            </w:r>
            <w:r w:rsidR="008014BB" w:rsidRPr="00213DC5">
              <w:t>за наличие просроченных свидет</w:t>
            </w:r>
            <w:r w:rsidRPr="00213DC5">
              <w:t>ельств по переобучению снятие 10</w:t>
            </w:r>
            <w:r w:rsidR="008014BB" w:rsidRPr="00213DC5">
              <w:t xml:space="preserve"> баллов от количества набранных баллов</w:t>
            </w:r>
            <w:r w:rsidR="00574C88" w:rsidRPr="00213DC5">
              <w:t>)</w:t>
            </w:r>
          </w:p>
        </w:tc>
      </w:tr>
      <w:tr w:rsidR="008014BB" w:rsidRPr="00213DC5" w:rsidTr="00533EDC">
        <w:tc>
          <w:tcPr>
            <w:tcW w:w="3042" w:type="dxa"/>
            <w:vMerge/>
          </w:tcPr>
          <w:p w:rsidR="008014BB" w:rsidRPr="00213DC5" w:rsidRDefault="008014BB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291" w:type="dxa"/>
          </w:tcPr>
          <w:p w:rsidR="008014BB" w:rsidRPr="00213DC5" w:rsidRDefault="00C17840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213DC5">
              <w:t>1.7</w:t>
            </w:r>
            <w:r w:rsidR="008014BB" w:rsidRPr="00213DC5">
              <w:t>. Исполнение сметы расходов за отчетный год</w:t>
            </w:r>
          </w:p>
        </w:tc>
        <w:tc>
          <w:tcPr>
            <w:tcW w:w="5569" w:type="dxa"/>
          </w:tcPr>
          <w:p w:rsidR="008014BB" w:rsidRPr="00213DC5" w:rsidRDefault="00902D26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>
              <w:t>95%-100% –</w:t>
            </w:r>
            <w:r w:rsidR="008014BB" w:rsidRPr="00213DC5">
              <w:t xml:space="preserve"> 10 баллов</w:t>
            </w:r>
            <w:r w:rsidR="00C17840" w:rsidRPr="00213DC5">
              <w:t>;</w:t>
            </w:r>
          </w:p>
          <w:p w:rsidR="008014BB" w:rsidRPr="00213DC5" w:rsidRDefault="00902D26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>
              <w:t>90%-94% –</w:t>
            </w:r>
            <w:r w:rsidR="008014BB" w:rsidRPr="00213DC5">
              <w:t xml:space="preserve"> 7 баллов</w:t>
            </w:r>
            <w:r w:rsidR="00C17840" w:rsidRPr="00213DC5">
              <w:t>;</w:t>
            </w:r>
          </w:p>
          <w:p w:rsidR="003E7E8B" w:rsidRPr="00213DC5" w:rsidRDefault="00902D26" w:rsidP="00213DC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>
              <w:t>меньше 90% –</w:t>
            </w:r>
            <w:r w:rsidR="003E7E8B" w:rsidRPr="00213DC5">
              <w:t xml:space="preserve"> 0 баллов</w:t>
            </w:r>
          </w:p>
        </w:tc>
      </w:tr>
    </w:tbl>
    <w:p w:rsidR="005F3A5D" w:rsidRPr="00213DC5" w:rsidRDefault="00902D26" w:rsidP="00213DC5">
      <w:pPr>
        <w:pStyle w:val="a9"/>
        <w:autoSpaceDE w:val="0"/>
        <w:autoSpaceDN w:val="0"/>
        <w:adjustRightInd w:val="0"/>
        <w:ind w:left="0"/>
        <w:jc w:val="both"/>
      </w:pPr>
      <w:r>
        <w:lastRenderedPageBreak/>
        <w:tab/>
      </w:r>
      <w:r w:rsidR="005F3A5D" w:rsidRPr="00213DC5">
        <w:t>Суммированная шкала для установления доплат для руков</w:t>
      </w:r>
      <w:r>
        <w:t xml:space="preserve">одителей </w:t>
      </w:r>
      <w:r w:rsidR="005F3A5D" w:rsidRPr="00213DC5">
        <w:t xml:space="preserve">учреждений культуры Тосненского городского </w:t>
      </w:r>
      <w:r>
        <w:t xml:space="preserve">      </w:t>
      </w:r>
      <w:r w:rsidR="005F3A5D" w:rsidRPr="00213DC5">
        <w:t>поселения Тосненского муниципального района Ленинградской области</w:t>
      </w:r>
      <w:r w:rsidR="00C17840" w:rsidRPr="00213DC5">
        <w:t>:</w:t>
      </w:r>
    </w:p>
    <w:p w:rsidR="002300B1" w:rsidRPr="00213DC5" w:rsidRDefault="00902D26" w:rsidP="00213DC5">
      <w:pPr>
        <w:jc w:val="both"/>
      </w:pPr>
      <w:r>
        <w:tab/>
      </w:r>
      <w:r w:rsidR="00C17840" w:rsidRPr="00213DC5">
        <w:t xml:space="preserve">- </w:t>
      </w:r>
      <w:r w:rsidR="002300B1" w:rsidRPr="00213DC5">
        <w:t>100 баллов</w:t>
      </w:r>
      <w:r>
        <w:t xml:space="preserve"> –</w:t>
      </w:r>
      <w:r w:rsidR="002300B1" w:rsidRPr="00213DC5">
        <w:t xml:space="preserve"> устанавливается доплата в размере 100% от </w:t>
      </w:r>
      <w:proofErr w:type="spellStart"/>
      <w:r w:rsidR="002300B1" w:rsidRPr="00213DC5">
        <w:t>окладно</w:t>
      </w:r>
      <w:proofErr w:type="spellEnd"/>
      <w:r w:rsidR="002300B1" w:rsidRPr="00213DC5">
        <w:t>-ставочной части</w:t>
      </w:r>
      <w:r w:rsidR="00C17840" w:rsidRPr="00213DC5">
        <w:t>;</w:t>
      </w:r>
    </w:p>
    <w:p w:rsidR="002300B1" w:rsidRPr="00213DC5" w:rsidRDefault="00902D26" w:rsidP="00213DC5">
      <w:pPr>
        <w:jc w:val="both"/>
      </w:pPr>
      <w:r>
        <w:tab/>
      </w:r>
      <w:r w:rsidR="00C17840" w:rsidRPr="00213DC5">
        <w:t xml:space="preserve">- </w:t>
      </w:r>
      <w:r w:rsidR="002300B1" w:rsidRPr="00213DC5">
        <w:t>81-9</w:t>
      </w:r>
      <w:r w:rsidR="00EA2D42" w:rsidRPr="00213DC5">
        <w:t>9</w:t>
      </w:r>
      <w:r>
        <w:t xml:space="preserve"> </w:t>
      </w:r>
      <w:r w:rsidR="002300B1" w:rsidRPr="00213DC5">
        <w:t xml:space="preserve">баллов </w:t>
      </w:r>
      <w:r>
        <w:t>–</w:t>
      </w:r>
      <w:r w:rsidR="00C17840" w:rsidRPr="00213DC5">
        <w:t xml:space="preserve"> </w:t>
      </w:r>
      <w:r w:rsidR="002300B1" w:rsidRPr="00213DC5">
        <w:t>ус</w:t>
      </w:r>
      <w:r>
        <w:t>танавливается доплата в размере</w:t>
      </w:r>
      <w:r w:rsidR="002300B1" w:rsidRPr="00213DC5">
        <w:t xml:space="preserve"> 9</w:t>
      </w:r>
      <w:r>
        <w:t xml:space="preserve">0% от </w:t>
      </w:r>
      <w:proofErr w:type="spellStart"/>
      <w:r w:rsidR="002300B1" w:rsidRPr="00213DC5">
        <w:t>окладно</w:t>
      </w:r>
      <w:proofErr w:type="spellEnd"/>
      <w:r w:rsidR="002300B1" w:rsidRPr="00213DC5">
        <w:t>-ставочной части</w:t>
      </w:r>
      <w:r w:rsidR="00C17840" w:rsidRPr="00213DC5">
        <w:t>;</w:t>
      </w:r>
    </w:p>
    <w:p w:rsidR="002300B1" w:rsidRPr="00213DC5" w:rsidRDefault="00902D26" w:rsidP="00213DC5">
      <w:pPr>
        <w:jc w:val="both"/>
      </w:pPr>
      <w:r>
        <w:tab/>
      </w:r>
      <w:r w:rsidR="00C17840" w:rsidRPr="00213DC5">
        <w:t xml:space="preserve">- </w:t>
      </w:r>
      <w:r>
        <w:t xml:space="preserve">71-80 </w:t>
      </w:r>
      <w:r w:rsidR="002300B1" w:rsidRPr="00213DC5">
        <w:t xml:space="preserve">баллов </w:t>
      </w:r>
      <w:r>
        <w:t>–</w:t>
      </w:r>
      <w:r w:rsidR="00C17840" w:rsidRPr="00213DC5">
        <w:t xml:space="preserve"> </w:t>
      </w:r>
      <w:r w:rsidR="002300B1" w:rsidRPr="00213DC5">
        <w:t>устанавлив</w:t>
      </w:r>
      <w:r>
        <w:t xml:space="preserve">ается доплата в размере 80% от </w:t>
      </w:r>
      <w:proofErr w:type="spellStart"/>
      <w:r w:rsidR="002300B1" w:rsidRPr="00213DC5">
        <w:t>окладно</w:t>
      </w:r>
      <w:proofErr w:type="spellEnd"/>
      <w:r w:rsidR="002300B1" w:rsidRPr="00213DC5">
        <w:t>-ставочной части</w:t>
      </w:r>
      <w:r w:rsidR="00C17840" w:rsidRPr="00213DC5">
        <w:t>;</w:t>
      </w:r>
    </w:p>
    <w:p w:rsidR="002300B1" w:rsidRPr="00213DC5" w:rsidRDefault="00902D26" w:rsidP="00213DC5">
      <w:pPr>
        <w:jc w:val="both"/>
      </w:pPr>
      <w:r>
        <w:tab/>
      </w:r>
      <w:r w:rsidR="00C17840" w:rsidRPr="00213DC5">
        <w:t xml:space="preserve">- </w:t>
      </w:r>
      <w:r>
        <w:t xml:space="preserve">61-70 </w:t>
      </w:r>
      <w:r w:rsidR="002300B1" w:rsidRPr="00213DC5">
        <w:t xml:space="preserve">баллов </w:t>
      </w:r>
      <w:r>
        <w:t>–</w:t>
      </w:r>
      <w:r w:rsidR="00C17840" w:rsidRPr="00213DC5">
        <w:t xml:space="preserve"> </w:t>
      </w:r>
      <w:r w:rsidR="002300B1" w:rsidRPr="00213DC5">
        <w:t>устанавлив</w:t>
      </w:r>
      <w:r>
        <w:t xml:space="preserve">ается доплата в размере 70% от </w:t>
      </w:r>
      <w:proofErr w:type="spellStart"/>
      <w:r w:rsidR="002300B1" w:rsidRPr="00213DC5">
        <w:t>окладно</w:t>
      </w:r>
      <w:proofErr w:type="spellEnd"/>
      <w:r w:rsidR="002300B1" w:rsidRPr="00213DC5">
        <w:t>-ставочной части</w:t>
      </w:r>
      <w:r w:rsidR="00C17840" w:rsidRPr="00213DC5">
        <w:t>;</w:t>
      </w:r>
    </w:p>
    <w:p w:rsidR="003E7E8B" w:rsidRPr="00213DC5" w:rsidRDefault="00902D26" w:rsidP="00213DC5">
      <w:pPr>
        <w:jc w:val="both"/>
      </w:pPr>
      <w:r>
        <w:tab/>
      </w:r>
      <w:r w:rsidR="00C17840" w:rsidRPr="00213DC5">
        <w:t>-</w:t>
      </w:r>
      <w:r w:rsidR="002300B1" w:rsidRPr="00213DC5">
        <w:t xml:space="preserve"> 50-60 баллов</w:t>
      </w:r>
      <w:r>
        <w:t xml:space="preserve"> –</w:t>
      </w:r>
      <w:r w:rsidR="002300B1" w:rsidRPr="00213DC5">
        <w:t xml:space="preserve"> устанавливается доплата в размере</w:t>
      </w:r>
      <w:r w:rsidR="00C17840" w:rsidRPr="00213DC5">
        <w:t xml:space="preserve"> 30</w:t>
      </w:r>
      <w:r>
        <w:t xml:space="preserve">% от </w:t>
      </w:r>
      <w:proofErr w:type="spellStart"/>
      <w:r w:rsidR="00C17840" w:rsidRPr="00213DC5">
        <w:t>окладно</w:t>
      </w:r>
      <w:proofErr w:type="spellEnd"/>
      <w:r w:rsidR="00C17840" w:rsidRPr="00213DC5">
        <w:t>-ставочной части.</w:t>
      </w:r>
    </w:p>
    <w:p w:rsidR="00902D26" w:rsidRDefault="00902D26" w:rsidP="00213DC5">
      <w:pPr>
        <w:jc w:val="both"/>
      </w:pPr>
    </w:p>
    <w:p w:rsidR="00902D26" w:rsidRDefault="00902D26" w:rsidP="00213DC5">
      <w:pPr>
        <w:jc w:val="both"/>
      </w:pPr>
    </w:p>
    <w:p w:rsidR="00902D26" w:rsidRDefault="00902D26" w:rsidP="00213DC5">
      <w:pPr>
        <w:jc w:val="both"/>
      </w:pPr>
    </w:p>
    <w:p w:rsidR="00902D26" w:rsidRDefault="00902D26" w:rsidP="00213DC5">
      <w:pPr>
        <w:jc w:val="both"/>
      </w:pPr>
    </w:p>
    <w:p w:rsidR="00902D26" w:rsidRDefault="00902D26" w:rsidP="00213DC5">
      <w:pPr>
        <w:jc w:val="both"/>
      </w:pPr>
    </w:p>
    <w:p w:rsidR="00902D26" w:rsidRDefault="00902D26" w:rsidP="00213DC5">
      <w:pPr>
        <w:jc w:val="both"/>
      </w:pPr>
    </w:p>
    <w:p w:rsidR="00902D26" w:rsidRDefault="00902D26" w:rsidP="00213DC5">
      <w:pPr>
        <w:jc w:val="both"/>
      </w:pPr>
    </w:p>
    <w:p w:rsidR="00902D26" w:rsidRDefault="00902D26" w:rsidP="00213DC5">
      <w:pPr>
        <w:jc w:val="both"/>
      </w:pPr>
    </w:p>
    <w:p w:rsidR="00902D26" w:rsidRDefault="00902D26" w:rsidP="00213DC5">
      <w:pPr>
        <w:jc w:val="both"/>
      </w:pPr>
    </w:p>
    <w:p w:rsidR="00902D26" w:rsidRDefault="00902D26" w:rsidP="00213DC5">
      <w:pPr>
        <w:jc w:val="both"/>
      </w:pPr>
    </w:p>
    <w:p w:rsidR="00902D26" w:rsidRDefault="00902D26" w:rsidP="00213DC5">
      <w:pPr>
        <w:jc w:val="both"/>
      </w:pPr>
    </w:p>
    <w:p w:rsidR="00902D26" w:rsidRDefault="00902D26" w:rsidP="00213DC5">
      <w:pPr>
        <w:jc w:val="both"/>
      </w:pPr>
    </w:p>
    <w:p w:rsidR="00902D26" w:rsidRDefault="00902D26" w:rsidP="00213DC5">
      <w:pPr>
        <w:jc w:val="both"/>
      </w:pPr>
    </w:p>
    <w:p w:rsidR="00902D26" w:rsidRDefault="00902D26" w:rsidP="00213DC5">
      <w:pPr>
        <w:jc w:val="both"/>
      </w:pPr>
    </w:p>
    <w:p w:rsidR="00902D26" w:rsidRDefault="00902D26" w:rsidP="00213DC5">
      <w:pPr>
        <w:jc w:val="both"/>
      </w:pPr>
    </w:p>
    <w:p w:rsidR="00902D26" w:rsidRDefault="00902D26" w:rsidP="00213DC5">
      <w:pPr>
        <w:jc w:val="both"/>
      </w:pPr>
    </w:p>
    <w:p w:rsidR="00902D26" w:rsidRDefault="00902D26" w:rsidP="00213DC5">
      <w:pPr>
        <w:jc w:val="both"/>
      </w:pPr>
    </w:p>
    <w:p w:rsidR="00902D26" w:rsidRDefault="00902D26" w:rsidP="00213DC5">
      <w:pPr>
        <w:jc w:val="both"/>
      </w:pPr>
    </w:p>
    <w:p w:rsidR="00902D26" w:rsidRDefault="00902D26" w:rsidP="00213DC5">
      <w:pPr>
        <w:jc w:val="both"/>
      </w:pPr>
    </w:p>
    <w:p w:rsidR="00902D26" w:rsidRDefault="00902D26" w:rsidP="00213DC5">
      <w:pPr>
        <w:jc w:val="both"/>
      </w:pPr>
    </w:p>
    <w:p w:rsidR="00902D26" w:rsidRDefault="00902D26" w:rsidP="00213DC5">
      <w:pPr>
        <w:jc w:val="both"/>
      </w:pPr>
    </w:p>
    <w:p w:rsidR="00902D26" w:rsidRDefault="00902D26" w:rsidP="00213DC5">
      <w:pPr>
        <w:jc w:val="both"/>
      </w:pPr>
    </w:p>
    <w:p w:rsidR="00902D26" w:rsidRDefault="00902D26" w:rsidP="00213DC5">
      <w:pPr>
        <w:jc w:val="both"/>
      </w:pPr>
    </w:p>
    <w:p w:rsidR="00902D26" w:rsidRDefault="00902D26" w:rsidP="00213DC5">
      <w:pPr>
        <w:jc w:val="both"/>
      </w:pPr>
    </w:p>
    <w:p w:rsidR="00902D26" w:rsidRDefault="00902D26" w:rsidP="00213DC5">
      <w:pPr>
        <w:jc w:val="both"/>
      </w:pPr>
    </w:p>
    <w:p w:rsidR="00902D26" w:rsidRDefault="00902D26" w:rsidP="00213DC5">
      <w:pPr>
        <w:jc w:val="both"/>
      </w:pPr>
    </w:p>
    <w:p w:rsidR="00902D26" w:rsidRDefault="00902D26" w:rsidP="00213DC5">
      <w:pPr>
        <w:jc w:val="both"/>
      </w:pPr>
    </w:p>
    <w:p w:rsidR="00902D26" w:rsidRDefault="00902D26" w:rsidP="00213DC5">
      <w:pPr>
        <w:jc w:val="both"/>
      </w:pPr>
    </w:p>
    <w:p w:rsidR="00902D26" w:rsidRDefault="00902D26" w:rsidP="00213DC5">
      <w:pPr>
        <w:jc w:val="both"/>
      </w:pPr>
    </w:p>
    <w:p w:rsidR="00AB7017" w:rsidRPr="00213DC5" w:rsidRDefault="00AB7017" w:rsidP="00902D26">
      <w:pPr>
        <w:ind w:left="9072"/>
        <w:jc w:val="both"/>
      </w:pPr>
      <w:r w:rsidRPr="00213DC5">
        <w:lastRenderedPageBreak/>
        <w:t>Приложение 3</w:t>
      </w:r>
    </w:p>
    <w:p w:rsidR="00AB7017" w:rsidRPr="00213DC5" w:rsidRDefault="00AB3D5D" w:rsidP="00902D26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213DC5">
        <w:rPr>
          <w:rFonts w:ascii="Times New Roman" w:hAnsi="Times New Roman" w:cs="Times New Roman"/>
          <w:sz w:val="24"/>
          <w:szCs w:val="24"/>
        </w:rPr>
        <w:t>к Положению</w:t>
      </w:r>
    </w:p>
    <w:p w:rsidR="00C17840" w:rsidRPr="00213DC5" w:rsidRDefault="00C17840" w:rsidP="00213DC5">
      <w:pPr>
        <w:jc w:val="both"/>
      </w:pPr>
    </w:p>
    <w:p w:rsidR="00C17840" w:rsidRPr="00213DC5" w:rsidRDefault="00C17840" w:rsidP="00213DC5">
      <w:pPr>
        <w:jc w:val="both"/>
      </w:pPr>
    </w:p>
    <w:p w:rsidR="00C17840" w:rsidRPr="00213DC5" w:rsidRDefault="00C17840" w:rsidP="00213DC5">
      <w:pPr>
        <w:jc w:val="both"/>
      </w:pPr>
    </w:p>
    <w:p w:rsidR="00C17840" w:rsidRPr="00213DC5" w:rsidRDefault="00C17840" w:rsidP="00213DC5">
      <w:pPr>
        <w:jc w:val="both"/>
      </w:pPr>
    </w:p>
    <w:p w:rsidR="00C17840" w:rsidRPr="00213DC5" w:rsidRDefault="00C17840" w:rsidP="00213DC5">
      <w:pPr>
        <w:jc w:val="both"/>
      </w:pPr>
    </w:p>
    <w:p w:rsidR="00C17840" w:rsidRPr="00213DC5" w:rsidRDefault="00C17840" w:rsidP="00213DC5">
      <w:pPr>
        <w:jc w:val="both"/>
      </w:pPr>
    </w:p>
    <w:p w:rsidR="00AB7017" w:rsidRPr="00213DC5" w:rsidRDefault="00AB7017" w:rsidP="00902D26">
      <w:pPr>
        <w:jc w:val="center"/>
      </w:pPr>
      <w:r w:rsidRPr="00213DC5">
        <w:rPr>
          <w:bCs/>
        </w:rPr>
        <w:t>ОТЧЕТ РУКОВОДИТЕЛЯ</w:t>
      </w:r>
    </w:p>
    <w:p w:rsidR="00484D08" w:rsidRPr="00213DC5" w:rsidRDefault="00484D08" w:rsidP="00902D26">
      <w:pPr>
        <w:pStyle w:val="a9"/>
        <w:autoSpaceDE w:val="0"/>
        <w:autoSpaceDN w:val="0"/>
        <w:adjustRightInd w:val="0"/>
        <w:ind w:left="0"/>
        <w:jc w:val="center"/>
      </w:pPr>
      <w:r w:rsidRPr="00213DC5">
        <w:rPr>
          <w:bCs/>
        </w:rPr>
        <w:t>о выполнении к</w:t>
      </w:r>
      <w:r w:rsidRPr="00213DC5">
        <w:t>ритериев эффективности и результативности деятельности  руководителя</w:t>
      </w:r>
    </w:p>
    <w:p w:rsidR="00AB7017" w:rsidRPr="00213DC5" w:rsidRDefault="00AB7017" w:rsidP="00902D26">
      <w:pPr>
        <w:jc w:val="center"/>
        <w:rPr>
          <w:bCs/>
        </w:rPr>
      </w:pPr>
    </w:p>
    <w:p w:rsidR="00AB7017" w:rsidRPr="00213DC5" w:rsidRDefault="00AB7017" w:rsidP="00902D26">
      <w:pPr>
        <w:jc w:val="center"/>
        <w:rPr>
          <w:bCs/>
        </w:rPr>
      </w:pPr>
    </w:p>
    <w:p w:rsidR="00AB7017" w:rsidRPr="00213DC5" w:rsidRDefault="00AB7017" w:rsidP="00902D26">
      <w:pPr>
        <w:jc w:val="center"/>
      </w:pPr>
      <w:r w:rsidRPr="00213DC5">
        <w:t>____________________________________________________________</w:t>
      </w:r>
    </w:p>
    <w:p w:rsidR="00AB7017" w:rsidRPr="00902D26" w:rsidRDefault="00AB7017" w:rsidP="00902D26">
      <w:pPr>
        <w:jc w:val="center"/>
        <w:rPr>
          <w:sz w:val="20"/>
          <w:szCs w:val="20"/>
        </w:rPr>
      </w:pPr>
      <w:r w:rsidRPr="00902D26">
        <w:rPr>
          <w:iCs/>
          <w:sz w:val="20"/>
          <w:szCs w:val="20"/>
        </w:rPr>
        <w:t>(наименование учреждения)</w:t>
      </w:r>
    </w:p>
    <w:p w:rsidR="00AB7017" w:rsidRPr="00213DC5" w:rsidRDefault="00AB7017" w:rsidP="00902D26">
      <w:pPr>
        <w:jc w:val="center"/>
      </w:pPr>
      <w:r w:rsidRPr="00213DC5">
        <w:t>за____________________________</w:t>
      </w:r>
    </w:p>
    <w:p w:rsidR="00AB7017" w:rsidRPr="00902D26" w:rsidRDefault="00902D26" w:rsidP="00902D26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(период (месяц, </w:t>
      </w:r>
      <w:r w:rsidR="00AB7017" w:rsidRPr="00902D26">
        <w:rPr>
          <w:sz w:val="20"/>
          <w:szCs w:val="20"/>
        </w:rPr>
        <w:t>год)</w:t>
      </w:r>
      <w:proofErr w:type="gramEnd"/>
    </w:p>
    <w:p w:rsidR="00AB7017" w:rsidRPr="00213DC5" w:rsidRDefault="00AB7017" w:rsidP="00213DC5">
      <w:pPr>
        <w:jc w:val="both"/>
      </w:pPr>
    </w:p>
    <w:tbl>
      <w:tblPr>
        <w:tblW w:w="5374" w:type="pct"/>
        <w:tblInd w:w="-50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"/>
        <w:gridCol w:w="4677"/>
        <w:gridCol w:w="2728"/>
        <w:gridCol w:w="3316"/>
        <w:gridCol w:w="2918"/>
      </w:tblGrid>
      <w:tr w:rsidR="00AB7017" w:rsidRPr="00213DC5" w:rsidTr="0054223D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17" w:rsidRPr="00213DC5" w:rsidRDefault="00AB7017" w:rsidP="00902D26">
            <w:pPr>
              <w:jc w:val="center"/>
            </w:pPr>
            <w:r w:rsidRPr="00213DC5">
              <w:t xml:space="preserve">№ </w:t>
            </w:r>
            <w:proofErr w:type="gramStart"/>
            <w:r w:rsidRPr="00213DC5">
              <w:t>п</w:t>
            </w:r>
            <w:proofErr w:type="gramEnd"/>
            <w:r w:rsidRPr="00213DC5">
              <w:t>/п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6" w:rsidRDefault="00AB7017" w:rsidP="00902D26">
            <w:pPr>
              <w:jc w:val="center"/>
            </w:pPr>
            <w:r w:rsidRPr="00213DC5">
              <w:t xml:space="preserve">Наименование целевого показателя </w:t>
            </w:r>
          </w:p>
          <w:p w:rsidR="00902D26" w:rsidRDefault="00AB7017" w:rsidP="00902D26">
            <w:pPr>
              <w:jc w:val="center"/>
            </w:pPr>
            <w:r w:rsidRPr="00213DC5">
              <w:t xml:space="preserve">эффективности и результативности </w:t>
            </w:r>
          </w:p>
          <w:p w:rsidR="00AB7017" w:rsidRPr="00213DC5" w:rsidRDefault="00AB7017" w:rsidP="00902D26">
            <w:pPr>
              <w:jc w:val="center"/>
            </w:pPr>
            <w:r w:rsidRPr="00213DC5">
              <w:t>деятельности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6" w:rsidRDefault="00AB7017" w:rsidP="00902D26">
            <w:pPr>
              <w:jc w:val="center"/>
            </w:pPr>
            <w:r w:rsidRPr="00213DC5">
              <w:t xml:space="preserve">Критерии оценки </w:t>
            </w:r>
          </w:p>
          <w:p w:rsidR="00AB7017" w:rsidRPr="00213DC5" w:rsidRDefault="00AB7017" w:rsidP="00902D26">
            <w:pPr>
              <w:jc w:val="center"/>
            </w:pPr>
            <w:r w:rsidRPr="00213DC5">
              <w:t>показателя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17" w:rsidRPr="00213DC5" w:rsidRDefault="00AB7017" w:rsidP="00902D26">
            <w:pPr>
              <w:jc w:val="center"/>
            </w:pPr>
            <w:r w:rsidRPr="00213DC5">
              <w:t>Расчет показателя, пояснения (при необходимости)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6" w:rsidRDefault="0075147D" w:rsidP="00902D26">
            <w:pPr>
              <w:jc w:val="center"/>
            </w:pPr>
            <w:r w:rsidRPr="00213DC5">
              <w:t xml:space="preserve">Оценка показателя </w:t>
            </w:r>
          </w:p>
          <w:p w:rsidR="00902D26" w:rsidRDefault="0075147D" w:rsidP="00902D26">
            <w:pPr>
              <w:jc w:val="center"/>
            </w:pPr>
            <w:proofErr w:type="gramStart"/>
            <w:r w:rsidRPr="00213DC5">
              <w:t xml:space="preserve">в баллах </w:t>
            </w:r>
            <w:r w:rsidR="00AB7017" w:rsidRPr="00902D26">
              <w:t xml:space="preserve">(заполняется </w:t>
            </w:r>
            <w:proofErr w:type="gramEnd"/>
          </w:p>
          <w:p w:rsidR="00AB7017" w:rsidRPr="00213DC5" w:rsidRDefault="00AB7017" w:rsidP="00902D26">
            <w:pPr>
              <w:jc w:val="center"/>
            </w:pPr>
            <w:r w:rsidRPr="00902D26">
              <w:t>комиссией)</w:t>
            </w:r>
          </w:p>
        </w:tc>
      </w:tr>
      <w:tr w:rsidR="00AB7017" w:rsidRPr="00213DC5" w:rsidTr="0054223D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17" w:rsidRPr="00213DC5" w:rsidRDefault="00AB7017" w:rsidP="00213DC5">
            <w:pPr>
              <w:jc w:val="both"/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17" w:rsidRPr="00213DC5" w:rsidRDefault="00AB7017" w:rsidP="00213DC5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17" w:rsidRPr="00213DC5" w:rsidRDefault="00AB7017" w:rsidP="00213DC5">
            <w:pPr>
              <w:jc w:val="both"/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17" w:rsidRPr="00213DC5" w:rsidRDefault="00AB7017" w:rsidP="00213DC5">
            <w:pPr>
              <w:jc w:val="both"/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17" w:rsidRPr="00213DC5" w:rsidRDefault="00AB7017" w:rsidP="00213DC5">
            <w:pPr>
              <w:jc w:val="both"/>
            </w:pPr>
          </w:p>
        </w:tc>
      </w:tr>
    </w:tbl>
    <w:p w:rsidR="00AB7017" w:rsidRDefault="00AB7017" w:rsidP="00213DC5">
      <w:pPr>
        <w:jc w:val="both"/>
      </w:pPr>
    </w:p>
    <w:p w:rsidR="00902D26" w:rsidRDefault="00902D26" w:rsidP="00213DC5">
      <w:pPr>
        <w:jc w:val="both"/>
      </w:pPr>
    </w:p>
    <w:p w:rsidR="00902D26" w:rsidRPr="00213DC5" w:rsidRDefault="00902D26" w:rsidP="00213DC5">
      <w:pPr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928"/>
        <w:gridCol w:w="340"/>
        <w:gridCol w:w="3148"/>
      </w:tblGrid>
      <w:tr w:rsidR="00AB7017" w:rsidRPr="00213DC5" w:rsidTr="00902D26">
        <w:tc>
          <w:tcPr>
            <w:tcW w:w="4649" w:type="dxa"/>
          </w:tcPr>
          <w:p w:rsidR="00AB7017" w:rsidRPr="00213DC5" w:rsidRDefault="00AB7017" w:rsidP="00213DC5">
            <w:pPr>
              <w:jc w:val="both"/>
            </w:pPr>
            <w:r w:rsidRPr="00213DC5">
              <w:t>Руководитель учреждения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AB7017" w:rsidRPr="00213DC5" w:rsidRDefault="00AB7017" w:rsidP="00213DC5">
            <w:pPr>
              <w:jc w:val="both"/>
            </w:pPr>
          </w:p>
        </w:tc>
        <w:tc>
          <w:tcPr>
            <w:tcW w:w="340" w:type="dxa"/>
          </w:tcPr>
          <w:p w:rsidR="00AB7017" w:rsidRPr="00213DC5" w:rsidRDefault="00AB7017" w:rsidP="00213DC5">
            <w:pPr>
              <w:jc w:val="both"/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AB7017" w:rsidRPr="00213DC5" w:rsidRDefault="00AB7017" w:rsidP="00213DC5">
            <w:pPr>
              <w:jc w:val="both"/>
            </w:pPr>
          </w:p>
        </w:tc>
      </w:tr>
      <w:tr w:rsidR="00AB7017" w:rsidRPr="00213DC5" w:rsidTr="00902D26">
        <w:tc>
          <w:tcPr>
            <w:tcW w:w="4649" w:type="dxa"/>
          </w:tcPr>
          <w:p w:rsidR="00AB7017" w:rsidRPr="00213DC5" w:rsidRDefault="00AB7017" w:rsidP="00213DC5">
            <w:pPr>
              <w:jc w:val="both"/>
              <w:rPr>
                <w:vertAlign w:val="superscript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AB7017" w:rsidRPr="00902D26" w:rsidRDefault="00AB7017" w:rsidP="00902D26">
            <w:pPr>
              <w:jc w:val="center"/>
              <w:rPr>
                <w:sz w:val="20"/>
                <w:szCs w:val="20"/>
              </w:rPr>
            </w:pPr>
            <w:r w:rsidRPr="00902D26">
              <w:rPr>
                <w:iCs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AB7017" w:rsidRPr="00902D26" w:rsidRDefault="00AB7017" w:rsidP="00902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AB7017" w:rsidRPr="00902D26" w:rsidRDefault="00AB7017" w:rsidP="00902D26">
            <w:pPr>
              <w:jc w:val="center"/>
              <w:rPr>
                <w:sz w:val="20"/>
                <w:szCs w:val="20"/>
              </w:rPr>
            </w:pPr>
            <w:r w:rsidRPr="00902D26">
              <w:rPr>
                <w:iCs/>
                <w:sz w:val="20"/>
                <w:szCs w:val="20"/>
              </w:rPr>
              <w:t>(ФИО)</w:t>
            </w:r>
          </w:p>
        </w:tc>
      </w:tr>
    </w:tbl>
    <w:p w:rsidR="00AB7017" w:rsidRPr="00213DC5" w:rsidRDefault="00AB7017" w:rsidP="00213DC5">
      <w:pPr>
        <w:jc w:val="both"/>
      </w:pPr>
    </w:p>
    <w:p w:rsidR="00AB7017" w:rsidRPr="00213DC5" w:rsidRDefault="00AB7017" w:rsidP="00213DC5">
      <w:pPr>
        <w:jc w:val="both"/>
      </w:pPr>
      <w:r w:rsidRPr="00213DC5">
        <w:rPr>
          <w:iCs/>
        </w:rPr>
        <w:t>Исполнитель:</w:t>
      </w:r>
    </w:p>
    <w:p w:rsidR="00AB7017" w:rsidRPr="00213DC5" w:rsidRDefault="00AB7017" w:rsidP="00213DC5">
      <w:pPr>
        <w:pStyle w:val="a9"/>
        <w:autoSpaceDE w:val="0"/>
        <w:autoSpaceDN w:val="0"/>
        <w:adjustRightInd w:val="0"/>
        <w:ind w:left="0"/>
        <w:jc w:val="both"/>
      </w:pPr>
    </w:p>
    <w:sectPr w:rsidR="00AB7017" w:rsidRPr="00213DC5" w:rsidSect="00213DC5">
      <w:type w:val="continuous"/>
      <w:pgSz w:w="15840" w:h="12240" w:orient="landscape"/>
      <w:pgMar w:top="1134" w:right="850" w:bottom="1134" w:left="1701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87" w:rsidRDefault="00217B87" w:rsidP="00456C1E">
      <w:r>
        <w:separator/>
      </w:r>
    </w:p>
  </w:endnote>
  <w:endnote w:type="continuationSeparator" w:id="0">
    <w:p w:rsidR="00217B87" w:rsidRDefault="00217B87" w:rsidP="0045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87" w:rsidRDefault="00217B87" w:rsidP="00456C1E">
      <w:r>
        <w:separator/>
      </w:r>
    </w:p>
  </w:footnote>
  <w:footnote w:type="continuationSeparator" w:id="0">
    <w:p w:rsidR="00217B87" w:rsidRDefault="00217B87" w:rsidP="0045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400"/>
    <w:multiLevelType w:val="hybridMultilevel"/>
    <w:tmpl w:val="3916658A"/>
    <w:lvl w:ilvl="0" w:tplc="681EBE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C1D446E"/>
    <w:multiLevelType w:val="hybridMultilevel"/>
    <w:tmpl w:val="DA3E11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52F2D5C"/>
    <w:multiLevelType w:val="multilevel"/>
    <w:tmpl w:val="1C1E1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2BC02358"/>
    <w:multiLevelType w:val="multilevel"/>
    <w:tmpl w:val="6188F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9495EAF"/>
    <w:multiLevelType w:val="multilevel"/>
    <w:tmpl w:val="6188F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F607BE3"/>
    <w:multiLevelType w:val="multilevel"/>
    <w:tmpl w:val="C658B392"/>
    <w:lvl w:ilvl="0">
      <w:start w:val="1"/>
      <w:numFmt w:val="decimal"/>
      <w:lvlText w:val="%1."/>
      <w:lvlJc w:val="left"/>
      <w:pPr>
        <w:ind w:left="1326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3F9612E7"/>
    <w:multiLevelType w:val="multilevel"/>
    <w:tmpl w:val="6188F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3D86C7C"/>
    <w:multiLevelType w:val="multilevel"/>
    <w:tmpl w:val="1C1E1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4BE84EF0"/>
    <w:multiLevelType w:val="multilevel"/>
    <w:tmpl w:val="18FAAC16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532E4BE1"/>
    <w:multiLevelType w:val="multilevel"/>
    <w:tmpl w:val="06F8C0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8FF70C1"/>
    <w:multiLevelType w:val="multilevel"/>
    <w:tmpl w:val="1C1E1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5B7A26E5"/>
    <w:multiLevelType w:val="multilevel"/>
    <w:tmpl w:val="8E7231B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3C69A5"/>
    <w:multiLevelType w:val="multilevel"/>
    <w:tmpl w:val="49281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D60FE"/>
    <w:multiLevelType w:val="hybridMultilevel"/>
    <w:tmpl w:val="02DCFF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95EBE"/>
    <w:multiLevelType w:val="multilevel"/>
    <w:tmpl w:val="6188F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5CA18A8"/>
    <w:multiLevelType w:val="hybridMultilevel"/>
    <w:tmpl w:val="E28212BA"/>
    <w:lvl w:ilvl="0" w:tplc="70F276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E560CD"/>
    <w:multiLevelType w:val="multilevel"/>
    <w:tmpl w:val="6188F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DBA0DDB"/>
    <w:multiLevelType w:val="multilevel"/>
    <w:tmpl w:val="6188F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4"/>
  </w:num>
  <w:num w:numId="5">
    <w:abstractNumId w:val="12"/>
  </w:num>
  <w:num w:numId="6">
    <w:abstractNumId w:val="6"/>
  </w:num>
  <w:num w:numId="7">
    <w:abstractNumId w:val="3"/>
  </w:num>
  <w:num w:numId="8">
    <w:abstractNumId w:val="4"/>
  </w:num>
  <w:num w:numId="9">
    <w:abstractNumId w:val="17"/>
  </w:num>
  <w:num w:numId="10">
    <w:abstractNumId w:val="16"/>
  </w:num>
  <w:num w:numId="11">
    <w:abstractNumId w:val="15"/>
  </w:num>
  <w:num w:numId="12">
    <w:abstractNumId w:val="9"/>
  </w:num>
  <w:num w:numId="13">
    <w:abstractNumId w:val="11"/>
  </w:num>
  <w:num w:numId="14">
    <w:abstractNumId w:val="2"/>
  </w:num>
  <w:num w:numId="15">
    <w:abstractNumId w:val="10"/>
  </w:num>
  <w:num w:numId="16">
    <w:abstractNumId w:val="7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77"/>
    <w:rsid w:val="00021527"/>
    <w:rsid w:val="000338FB"/>
    <w:rsid w:val="00037F5D"/>
    <w:rsid w:val="00041F8C"/>
    <w:rsid w:val="00045AB0"/>
    <w:rsid w:val="00051CBA"/>
    <w:rsid w:val="00051FDD"/>
    <w:rsid w:val="00053EA3"/>
    <w:rsid w:val="00056DC2"/>
    <w:rsid w:val="000707A1"/>
    <w:rsid w:val="00073EF4"/>
    <w:rsid w:val="000827A5"/>
    <w:rsid w:val="000904AF"/>
    <w:rsid w:val="00095BC0"/>
    <w:rsid w:val="000A11CB"/>
    <w:rsid w:val="000A2DA5"/>
    <w:rsid w:val="000A4A27"/>
    <w:rsid w:val="000B2C13"/>
    <w:rsid w:val="000E5FB7"/>
    <w:rsid w:val="00110830"/>
    <w:rsid w:val="00120A8A"/>
    <w:rsid w:val="001227B4"/>
    <w:rsid w:val="00124F3D"/>
    <w:rsid w:val="001346DA"/>
    <w:rsid w:val="00140855"/>
    <w:rsid w:val="00151952"/>
    <w:rsid w:val="00156B1E"/>
    <w:rsid w:val="0018464E"/>
    <w:rsid w:val="00187FCA"/>
    <w:rsid w:val="00196C1A"/>
    <w:rsid w:val="001A3732"/>
    <w:rsid w:val="001B4075"/>
    <w:rsid w:val="00200DE7"/>
    <w:rsid w:val="00213DC5"/>
    <w:rsid w:val="00217B87"/>
    <w:rsid w:val="00220524"/>
    <w:rsid w:val="00227367"/>
    <w:rsid w:val="002300B1"/>
    <w:rsid w:val="00234D7F"/>
    <w:rsid w:val="00237471"/>
    <w:rsid w:val="00247B7B"/>
    <w:rsid w:val="00253C93"/>
    <w:rsid w:val="00254EF9"/>
    <w:rsid w:val="0027440C"/>
    <w:rsid w:val="00275317"/>
    <w:rsid w:val="00280525"/>
    <w:rsid w:val="002A5FC1"/>
    <w:rsid w:val="002A6B0C"/>
    <w:rsid w:val="002B45BD"/>
    <w:rsid w:val="002C0B1C"/>
    <w:rsid w:val="002D48DF"/>
    <w:rsid w:val="002D5F8D"/>
    <w:rsid w:val="002D6EF0"/>
    <w:rsid w:val="002D765A"/>
    <w:rsid w:val="002E778E"/>
    <w:rsid w:val="002F6098"/>
    <w:rsid w:val="002F6394"/>
    <w:rsid w:val="0030256B"/>
    <w:rsid w:val="00313644"/>
    <w:rsid w:val="00314C4E"/>
    <w:rsid w:val="00320599"/>
    <w:rsid w:val="003462E1"/>
    <w:rsid w:val="00346B6D"/>
    <w:rsid w:val="003527A2"/>
    <w:rsid w:val="00367AD0"/>
    <w:rsid w:val="0037367F"/>
    <w:rsid w:val="00384573"/>
    <w:rsid w:val="0039082D"/>
    <w:rsid w:val="00392A4A"/>
    <w:rsid w:val="003E7E8B"/>
    <w:rsid w:val="00404A8D"/>
    <w:rsid w:val="0040533F"/>
    <w:rsid w:val="00406C91"/>
    <w:rsid w:val="00407C98"/>
    <w:rsid w:val="00413BFE"/>
    <w:rsid w:val="00416FFA"/>
    <w:rsid w:val="00427F40"/>
    <w:rsid w:val="00435C4C"/>
    <w:rsid w:val="004405EC"/>
    <w:rsid w:val="00452951"/>
    <w:rsid w:val="00453D25"/>
    <w:rsid w:val="00456C1E"/>
    <w:rsid w:val="00484D08"/>
    <w:rsid w:val="00485325"/>
    <w:rsid w:val="00492251"/>
    <w:rsid w:val="004974E8"/>
    <w:rsid w:val="00497B12"/>
    <w:rsid w:val="004A28B2"/>
    <w:rsid w:val="004A6208"/>
    <w:rsid w:val="004B4C9A"/>
    <w:rsid w:val="004B5985"/>
    <w:rsid w:val="004C4904"/>
    <w:rsid w:val="004D4503"/>
    <w:rsid w:val="004E0079"/>
    <w:rsid w:val="004E2FF2"/>
    <w:rsid w:val="004E4928"/>
    <w:rsid w:val="004F266A"/>
    <w:rsid w:val="005005A8"/>
    <w:rsid w:val="0050487E"/>
    <w:rsid w:val="0051309F"/>
    <w:rsid w:val="00533EDC"/>
    <w:rsid w:val="0054223D"/>
    <w:rsid w:val="005458D6"/>
    <w:rsid w:val="00572BFB"/>
    <w:rsid w:val="00574C88"/>
    <w:rsid w:val="0057671D"/>
    <w:rsid w:val="00576C46"/>
    <w:rsid w:val="005854BC"/>
    <w:rsid w:val="005857FA"/>
    <w:rsid w:val="005904DD"/>
    <w:rsid w:val="005906C7"/>
    <w:rsid w:val="005A3F8C"/>
    <w:rsid w:val="005B16D6"/>
    <w:rsid w:val="005D63FA"/>
    <w:rsid w:val="005D6FDC"/>
    <w:rsid w:val="005F29B4"/>
    <w:rsid w:val="005F3A5D"/>
    <w:rsid w:val="005F4C62"/>
    <w:rsid w:val="005F6BDF"/>
    <w:rsid w:val="00613F4C"/>
    <w:rsid w:val="00621C15"/>
    <w:rsid w:val="0064386A"/>
    <w:rsid w:val="00652C23"/>
    <w:rsid w:val="00656834"/>
    <w:rsid w:val="00664AB8"/>
    <w:rsid w:val="00664E7B"/>
    <w:rsid w:val="00675805"/>
    <w:rsid w:val="00675C2B"/>
    <w:rsid w:val="006760FC"/>
    <w:rsid w:val="00676BE3"/>
    <w:rsid w:val="006A2D32"/>
    <w:rsid w:val="006A4119"/>
    <w:rsid w:val="006A4808"/>
    <w:rsid w:val="006C0AA9"/>
    <w:rsid w:val="006C5D0E"/>
    <w:rsid w:val="006F430A"/>
    <w:rsid w:val="006F569F"/>
    <w:rsid w:val="006F5CCD"/>
    <w:rsid w:val="00701F70"/>
    <w:rsid w:val="00703A1B"/>
    <w:rsid w:val="007246D2"/>
    <w:rsid w:val="0073792D"/>
    <w:rsid w:val="00737AEE"/>
    <w:rsid w:val="00741F2A"/>
    <w:rsid w:val="00744AAC"/>
    <w:rsid w:val="0074768B"/>
    <w:rsid w:val="0075147D"/>
    <w:rsid w:val="00752286"/>
    <w:rsid w:val="007533B6"/>
    <w:rsid w:val="007608D9"/>
    <w:rsid w:val="00765B19"/>
    <w:rsid w:val="00767A96"/>
    <w:rsid w:val="00790115"/>
    <w:rsid w:val="00790DD9"/>
    <w:rsid w:val="00791AC6"/>
    <w:rsid w:val="00794C2D"/>
    <w:rsid w:val="00797251"/>
    <w:rsid w:val="00797EC9"/>
    <w:rsid w:val="00797F57"/>
    <w:rsid w:val="007A2BA6"/>
    <w:rsid w:val="007A2BED"/>
    <w:rsid w:val="007B70F4"/>
    <w:rsid w:val="007C0D4C"/>
    <w:rsid w:val="007C332D"/>
    <w:rsid w:val="007C5340"/>
    <w:rsid w:val="007C7F0E"/>
    <w:rsid w:val="007E1634"/>
    <w:rsid w:val="007F70F0"/>
    <w:rsid w:val="007F7C50"/>
    <w:rsid w:val="008014BB"/>
    <w:rsid w:val="008015E7"/>
    <w:rsid w:val="0080559A"/>
    <w:rsid w:val="0081434E"/>
    <w:rsid w:val="00817B17"/>
    <w:rsid w:val="00817D72"/>
    <w:rsid w:val="00821182"/>
    <w:rsid w:val="00822F18"/>
    <w:rsid w:val="00823FF1"/>
    <w:rsid w:val="00855A85"/>
    <w:rsid w:val="008602B8"/>
    <w:rsid w:val="00860CBD"/>
    <w:rsid w:val="00861CF9"/>
    <w:rsid w:val="00863D02"/>
    <w:rsid w:val="00884C2F"/>
    <w:rsid w:val="00891A44"/>
    <w:rsid w:val="00892347"/>
    <w:rsid w:val="00896A05"/>
    <w:rsid w:val="008A0F12"/>
    <w:rsid w:val="008A6F9D"/>
    <w:rsid w:val="008B514E"/>
    <w:rsid w:val="008D03B2"/>
    <w:rsid w:val="00902D26"/>
    <w:rsid w:val="009173F8"/>
    <w:rsid w:val="0092025B"/>
    <w:rsid w:val="00930320"/>
    <w:rsid w:val="0094316B"/>
    <w:rsid w:val="00953C97"/>
    <w:rsid w:val="009556F7"/>
    <w:rsid w:val="00963061"/>
    <w:rsid w:val="00986FF4"/>
    <w:rsid w:val="009A4199"/>
    <w:rsid w:val="009A7CC1"/>
    <w:rsid w:val="009B0D6D"/>
    <w:rsid w:val="009C2622"/>
    <w:rsid w:val="009C6367"/>
    <w:rsid w:val="009D1A5F"/>
    <w:rsid w:val="009F5870"/>
    <w:rsid w:val="00A04506"/>
    <w:rsid w:val="00A13D9B"/>
    <w:rsid w:val="00A22EA0"/>
    <w:rsid w:val="00A45AC2"/>
    <w:rsid w:val="00A53FEF"/>
    <w:rsid w:val="00A65EE2"/>
    <w:rsid w:val="00A937AA"/>
    <w:rsid w:val="00A965EA"/>
    <w:rsid w:val="00AA138F"/>
    <w:rsid w:val="00AA1C69"/>
    <w:rsid w:val="00AA3C60"/>
    <w:rsid w:val="00AB26DA"/>
    <w:rsid w:val="00AB3D5D"/>
    <w:rsid w:val="00AB3E1F"/>
    <w:rsid w:val="00AB5D69"/>
    <w:rsid w:val="00AB7017"/>
    <w:rsid w:val="00AC2473"/>
    <w:rsid w:val="00AD5103"/>
    <w:rsid w:val="00AE1FD5"/>
    <w:rsid w:val="00AE4C62"/>
    <w:rsid w:val="00AE66F4"/>
    <w:rsid w:val="00AF217C"/>
    <w:rsid w:val="00AF5D96"/>
    <w:rsid w:val="00B06D89"/>
    <w:rsid w:val="00B15062"/>
    <w:rsid w:val="00B2573B"/>
    <w:rsid w:val="00B432E6"/>
    <w:rsid w:val="00B52BCC"/>
    <w:rsid w:val="00B55730"/>
    <w:rsid w:val="00B55FA5"/>
    <w:rsid w:val="00B65839"/>
    <w:rsid w:val="00B6631D"/>
    <w:rsid w:val="00B91901"/>
    <w:rsid w:val="00BA5026"/>
    <w:rsid w:val="00BA57AA"/>
    <w:rsid w:val="00BB0BB2"/>
    <w:rsid w:val="00BB7389"/>
    <w:rsid w:val="00BC01A7"/>
    <w:rsid w:val="00BC1A1C"/>
    <w:rsid w:val="00BD2CF0"/>
    <w:rsid w:val="00BD5658"/>
    <w:rsid w:val="00BE38EE"/>
    <w:rsid w:val="00C0394E"/>
    <w:rsid w:val="00C0743B"/>
    <w:rsid w:val="00C17840"/>
    <w:rsid w:val="00C2287E"/>
    <w:rsid w:val="00C26E1F"/>
    <w:rsid w:val="00C278D0"/>
    <w:rsid w:val="00C27D5C"/>
    <w:rsid w:val="00C34C32"/>
    <w:rsid w:val="00C54139"/>
    <w:rsid w:val="00C55514"/>
    <w:rsid w:val="00C62CC6"/>
    <w:rsid w:val="00C72A36"/>
    <w:rsid w:val="00C813B3"/>
    <w:rsid w:val="00C835E4"/>
    <w:rsid w:val="00C85C33"/>
    <w:rsid w:val="00C86142"/>
    <w:rsid w:val="00C863B6"/>
    <w:rsid w:val="00C91A90"/>
    <w:rsid w:val="00C938C7"/>
    <w:rsid w:val="00C97C58"/>
    <w:rsid w:val="00CA3CF3"/>
    <w:rsid w:val="00CC02A1"/>
    <w:rsid w:val="00CC3EE5"/>
    <w:rsid w:val="00CC6FEE"/>
    <w:rsid w:val="00CD5168"/>
    <w:rsid w:val="00CE1BDF"/>
    <w:rsid w:val="00D0123B"/>
    <w:rsid w:val="00D01285"/>
    <w:rsid w:val="00D14D3F"/>
    <w:rsid w:val="00D15483"/>
    <w:rsid w:val="00D22D55"/>
    <w:rsid w:val="00D252CD"/>
    <w:rsid w:val="00D2605B"/>
    <w:rsid w:val="00D26B02"/>
    <w:rsid w:val="00D273C8"/>
    <w:rsid w:val="00D37A34"/>
    <w:rsid w:val="00D4598A"/>
    <w:rsid w:val="00D45FD4"/>
    <w:rsid w:val="00D47BD1"/>
    <w:rsid w:val="00D52725"/>
    <w:rsid w:val="00D55344"/>
    <w:rsid w:val="00D614A8"/>
    <w:rsid w:val="00D64E89"/>
    <w:rsid w:val="00D730E7"/>
    <w:rsid w:val="00D76C39"/>
    <w:rsid w:val="00D924FB"/>
    <w:rsid w:val="00D96643"/>
    <w:rsid w:val="00DB1B3E"/>
    <w:rsid w:val="00DB4C77"/>
    <w:rsid w:val="00DC4134"/>
    <w:rsid w:val="00DC67E6"/>
    <w:rsid w:val="00DD3CDD"/>
    <w:rsid w:val="00DD5877"/>
    <w:rsid w:val="00DE43BD"/>
    <w:rsid w:val="00DF0856"/>
    <w:rsid w:val="00DF4291"/>
    <w:rsid w:val="00DF57F5"/>
    <w:rsid w:val="00E021E8"/>
    <w:rsid w:val="00E04DFB"/>
    <w:rsid w:val="00E07488"/>
    <w:rsid w:val="00E1118D"/>
    <w:rsid w:val="00E1154E"/>
    <w:rsid w:val="00E17E46"/>
    <w:rsid w:val="00E262E6"/>
    <w:rsid w:val="00E37DBA"/>
    <w:rsid w:val="00E41549"/>
    <w:rsid w:val="00E46407"/>
    <w:rsid w:val="00E74360"/>
    <w:rsid w:val="00E753B3"/>
    <w:rsid w:val="00E96E64"/>
    <w:rsid w:val="00EA2D42"/>
    <w:rsid w:val="00EA2E58"/>
    <w:rsid w:val="00EB5977"/>
    <w:rsid w:val="00EC2520"/>
    <w:rsid w:val="00EE25A1"/>
    <w:rsid w:val="00EE2D68"/>
    <w:rsid w:val="00EE44EA"/>
    <w:rsid w:val="00F24D94"/>
    <w:rsid w:val="00F276B8"/>
    <w:rsid w:val="00F31E26"/>
    <w:rsid w:val="00F36311"/>
    <w:rsid w:val="00F54967"/>
    <w:rsid w:val="00F57B1A"/>
    <w:rsid w:val="00F63ADE"/>
    <w:rsid w:val="00F6755B"/>
    <w:rsid w:val="00F77C30"/>
    <w:rsid w:val="00F80400"/>
    <w:rsid w:val="00F81FCF"/>
    <w:rsid w:val="00F870B3"/>
    <w:rsid w:val="00F96FB2"/>
    <w:rsid w:val="00FA1FEF"/>
    <w:rsid w:val="00FA653E"/>
    <w:rsid w:val="00FA6FA3"/>
    <w:rsid w:val="00FB65A3"/>
    <w:rsid w:val="00FC1898"/>
    <w:rsid w:val="00FF1178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C18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5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50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C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6C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56C1E"/>
  </w:style>
  <w:style w:type="paragraph" w:styleId="a7">
    <w:name w:val="footer"/>
    <w:basedOn w:val="a"/>
    <w:link w:val="a8"/>
    <w:uiPriority w:val="99"/>
    <w:unhideWhenUsed/>
    <w:rsid w:val="00456C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56C1E"/>
  </w:style>
  <w:style w:type="paragraph" w:styleId="a9">
    <w:name w:val="List Paragraph"/>
    <w:basedOn w:val="a"/>
    <w:uiPriority w:val="34"/>
    <w:qFormat/>
    <w:rsid w:val="00A937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C18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440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link w:val="Pro-Gramma0"/>
    <w:qFormat/>
    <w:rsid w:val="00427F40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427F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801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C178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1784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17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1784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178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C18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5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50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C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6C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56C1E"/>
  </w:style>
  <w:style w:type="paragraph" w:styleId="a7">
    <w:name w:val="footer"/>
    <w:basedOn w:val="a"/>
    <w:link w:val="a8"/>
    <w:uiPriority w:val="99"/>
    <w:unhideWhenUsed/>
    <w:rsid w:val="00456C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56C1E"/>
  </w:style>
  <w:style w:type="paragraph" w:styleId="a9">
    <w:name w:val="List Paragraph"/>
    <w:basedOn w:val="a"/>
    <w:uiPriority w:val="34"/>
    <w:qFormat/>
    <w:rsid w:val="00A937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C18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440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link w:val="Pro-Gramma0"/>
    <w:qFormat/>
    <w:rsid w:val="00427F40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427F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801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C178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1784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17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1784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178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CAF0-F416-4CE3-AADC-F1DA26D2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Забабурина Екатерина Вадимовна</cp:lastModifiedBy>
  <cp:revision>2</cp:revision>
  <cp:lastPrinted>2020-12-17T06:51:00Z</cp:lastPrinted>
  <dcterms:created xsi:type="dcterms:W3CDTF">2020-12-17T13:42:00Z</dcterms:created>
  <dcterms:modified xsi:type="dcterms:W3CDTF">2020-12-17T13:42:00Z</dcterms:modified>
</cp:coreProperties>
</file>