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86" w:rsidRDefault="003D4864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D64E88" wp14:editId="148F6BA2">
                <wp:simplePos x="0" y="0"/>
                <wp:positionH relativeFrom="column">
                  <wp:posOffset>-1242721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8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XkbD&#10;I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B4622" w:rsidRDefault="004B4622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622" w:rsidRDefault="004B4622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622" w:rsidRDefault="004B4622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622" w:rsidRDefault="004B4622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622" w:rsidRDefault="004B4622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622" w:rsidRDefault="004B4622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622" w:rsidRDefault="004B4622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622" w:rsidRDefault="004B4622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622" w:rsidRDefault="004B4622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622" w:rsidRPr="00FC20F3" w:rsidRDefault="004B4622" w:rsidP="006E49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622" w:rsidRDefault="00664D99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C20F3" w:rsidRPr="00FC20F3">
        <w:rPr>
          <w:rFonts w:ascii="Times New Roman" w:hAnsi="Times New Roman" w:cs="Times New Roman"/>
          <w:sz w:val="28"/>
          <w:szCs w:val="28"/>
        </w:rPr>
        <w:t>.04.2020                        7</w:t>
      </w:r>
      <w:r>
        <w:rPr>
          <w:rFonts w:ascii="Times New Roman" w:hAnsi="Times New Roman" w:cs="Times New Roman"/>
          <w:sz w:val="28"/>
          <w:szCs w:val="28"/>
        </w:rPr>
        <w:t>82</w:t>
      </w:r>
      <w:r w:rsidR="00FC20F3" w:rsidRPr="00FC20F3">
        <w:rPr>
          <w:rFonts w:ascii="Times New Roman" w:hAnsi="Times New Roman" w:cs="Times New Roman"/>
          <w:sz w:val="28"/>
          <w:szCs w:val="28"/>
        </w:rPr>
        <w:t>-па</w:t>
      </w:r>
    </w:p>
    <w:p w:rsidR="004B4622" w:rsidRDefault="004B4622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622" w:rsidRDefault="004B4622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973" w:rsidRDefault="00C63898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E4973">
        <w:rPr>
          <w:rFonts w:ascii="Times New Roman" w:hAnsi="Times New Roman" w:cs="Times New Roman"/>
          <w:sz w:val="24"/>
          <w:szCs w:val="24"/>
        </w:rPr>
        <w:t xml:space="preserve">мерах по реализации постановления </w:t>
      </w:r>
    </w:p>
    <w:p w:rsidR="00AA74FD" w:rsidRDefault="006E4973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Правительства Ленинградской области</w:t>
      </w:r>
    </w:p>
    <w:p w:rsidR="006E4973" w:rsidRPr="00AA74FD" w:rsidRDefault="006E4973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81196">
        <w:rPr>
          <w:rFonts w:ascii="Times New Roman" w:hAnsi="Times New Roman" w:cs="Times New Roman"/>
          <w:sz w:val="24"/>
          <w:szCs w:val="24"/>
        </w:rPr>
        <w:t>29</w:t>
      </w:r>
      <w:r w:rsidR="005F573B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586086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5F573B">
        <w:rPr>
          <w:rFonts w:ascii="Times New Roman" w:hAnsi="Times New Roman" w:cs="Times New Roman"/>
          <w:sz w:val="24"/>
          <w:szCs w:val="24"/>
        </w:rPr>
        <w:t>№</w:t>
      </w:r>
      <w:r w:rsidR="00586086">
        <w:rPr>
          <w:rFonts w:ascii="Times New Roman" w:hAnsi="Times New Roman" w:cs="Times New Roman"/>
          <w:sz w:val="24"/>
          <w:szCs w:val="24"/>
        </w:rPr>
        <w:t xml:space="preserve"> </w:t>
      </w:r>
      <w:r w:rsidR="00855F51">
        <w:rPr>
          <w:rFonts w:ascii="Times New Roman" w:hAnsi="Times New Roman" w:cs="Times New Roman"/>
          <w:sz w:val="24"/>
          <w:szCs w:val="24"/>
        </w:rPr>
        <w:t>257</w:t>
      </w:r>
    </w:p>
    <w:bookmarkEnd w:id="0"/>
    <w:p w:rsidR="005F573B" w:rsidRDefault="005F573B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6F2" w:rsidRDefault="005F573B" w:rsidP="00DA5DFB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E497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целях </w:t>
      </w:r>
      <w:r w:rsidR="00C6389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реализации </w:t>
      </w:r>
      <w:r w:rsidR="007A07D8"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 Правительства Ленинградской области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07D8"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855F5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реля</w:t>
      </w:r>
      <w:r w:rsidR="007A07D8"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</w:t>
      </w:r>
      <w:r w:rsidR="0058608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="007A07D8"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58608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5F5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257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C6389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реализации Указа Президента Российской Федерации от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апр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</w:t>
      </w:r>
      <w:r w:rsidR="00C6389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года №</w:t>
      </w:r>
      <w:r w:rsidR="0058608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239</w:t>
      </w:r>
      <w:r w:rsidR="00855F5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от 28 апреля </w:t>
      </w:r>
      <w:r w:rsidR="00CB4E8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 года </w:t>
      </w:r>
      <w:r w:rsidR="00855F5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CB4E8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5F5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294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8119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администрация муниципального о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разования Тосненский район Ленинградской области</w:t>
      </w:r>
    </w:p>
    <w:p w:rsidR="007C468F" w:rsidRPr="007C468F" w:rsidRDefault="007C468F" w:rsidP="007C468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Default="00D757F8" w:rsidP="004B46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68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573B" w:rsidRDefault="005F573B" w:rsidP="007B5E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DFB" w:rsidRPr="00825E47" w:rsidRDefault="00DA5DFB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период с 4 </w:t>
      </w:r>
      <w:r w:rsidR="0085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по 11 мая 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</w:t>
      </w:r>
      <w:r w:rsidR="0085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7A46" w:rsidRPr="00825E47" w:rsidRDefault="00B20D4F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образования администрации муниципального образования</w:t>
      </w:r>
      <w:r w:rsidR="0058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Ленинградской области</w:t>
      </w:r>
      <w:r w:rsid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7A46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образовательным орган</w:t>
      </w:r>
      <w:r w:rsidR="00047A46" w:rsidRP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изациям всех форм со</w:t>
      </w:r>
      <w:r w:rsidR="00047A46" w:rsidRP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47A46" w:rsidRP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</w:t>
      </w:r>
      <w:r w:rsidR="005860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7A46" w:rsidRP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</w:t>
      </w:r>
      <w:r w:rsidR="007840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47A46" w:rsidRP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Тосненский район </w:t>
      </w:r>
      <w:r w:rsidR="00047A46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области:</w:t>
      </w:r>
    </w:p>
    <w:p w:rsidR="00DA5DFB" w:rsidRPr="00825E47" w:rsidRDefault="00B20D4F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</w:t>
      </w:r>
      <w:r w:rsidR="0085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22 мая 2020 года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образовательных пр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начального общего, основного общего, среднего общего образования и дополн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общеобразовательных программ через использование дистанционных образов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технологий, позволяющих обеспечить взаимодействие обучающихся и педагог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работников опосредованно (на дому)</w:t>
      </w:r>
      <w:r w:rsidR="00586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FCE" w:rsidRDefault="00855F51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весь период режима повышенной готовности 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дежурных групп в образовательных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образовательные программы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образования, 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работников организаций, предусмотренных пунктом 4 Указа Президента Российской Федерации от 2 апреля 2020 года № 239,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Указа Президента Российской Федерации от 2</w:t>
      </w:r>
      <w:r w:rsidR="00A64F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</w:t>
      </w:r>
      <w:r w:rsidR="00A6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A6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294, 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проведением обяз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дезинфекционных мероприятий в целях профилактики заболеваний, вызываемых новой коронавирусной инфекцией</w:t>
      </w:r>
      <w:proofErr w:type="gramEnd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COVID-19, и утренней термометрией. </w:t>
      </w:r>
    </w:p>
    <w:p w:rsidR="00A64FCE" w:rsidRPr="00825E47" w:rsidRDefault="00A64FCE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П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меры по приостановлению реализации образовательных программ спортивной подготовки и перевести обучающихся по указанным программам на самост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ятельную подготовку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DFB" w:rsidRDefault="00B20D4F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П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меры по сохранению за работниками образовательных организаций заработной платы в размере не ниже ранее выплачиваемой.</w:t>
      </w:r>
    </w:p>
    <w:p w:rsidR="006F6393" w:rsidRDefault="006F6393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завершение учебного года в общеобразовательных организациях в соответствии со сроками, установленными календарными учебными графиками, но не позднее 22 мая 2020 года.</w:t>
      </w:r>
    </w:p>
    <w:p w:rsidR="004B4622" w:rsidRDefault="004B4622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22" w:rsidRDefault="004B4622" w:rsidP="004B46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4B4622" w:rsidRDefault="004B4622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93" w:rsidRDefault="006F6393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Из расчета 21 день, исключая субботы и воскресенья</w:t>
      </w:r>
      <w:r w:rsidR="00CB4E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1 по 29 мая 2020 года включительно</w:t>
      </w:r>
      <w:r w:rsidR="00CB4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393" w:rsidRDefault="006F6393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1.1.6.1.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4B4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обучающимися</w:t>
      </w:r>
      <w:r w:rsidR="004B4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сненского района 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области, указанными в части 1 статьи 4.2 областного з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 </w:t>
      </w:r>
      <w:r w:rsidR="004B46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кодекс Ленинградской области</w:t>
      </w:r>
      <w:r w:rsidR="004B46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оказавшимися после 30 марта 2020 года в трудной жизненной ситуации в связи с распространением новой коронавиру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инфекции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-19), наборов пищевых продуктов (сухого пайка, продовольстве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пайка) или соразмерной денежной компенсации на основании заявления родителей (законных представителей).</w:t>
      </w:r>
      <w:proofErr w:type="gramEnd"/>
    </w:p>
    <w:p w:rsidR="006F6393" w:rsidRDefault="006F6393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получение </w:t>
      </w:r>
      <w:proofErr w:type="gramStart"/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начального</w:t>
      </w:r>
      <w:r w:rsidR="004B4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в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области, реализующих основные общеобразовательные программы, беспла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0,2 литра молока или иного молочного продукта.</w:t>
      </w:r>
    </w:p>
    <w:p w:rsidR="006F6393" w:rsidRDefault="006F6393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выдачу воспитанникам льготных категорий групп дошкольн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образования, а также оказавшимся после 30 марта 2020 года в трудной жизненной с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туации в связи с распространением новой коронавирусной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инфекции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-19),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области, реализующих образовательные программы дошкольного образования, родительская плата за питание с которых не взимается, на период режима повышенной готовности или режима чрезвыча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ситуации набора пищевых продуктов (сухого</w:t>
      </w:r>
      <w:proofErr w:type="gramEnd"/>
      <w:r w:rsidRPr="006F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пайка, продовольственного пайка) или предоставление соразмерной денежной компенсации, за исключением дней фактического нахождения в образовательной организации, на основании заявления родителей (законных представителей).</w:t>
      </w:r>
    </w:p>
    <w:p w:rsidR="00DA5DFB" w:rsidRPr="00825E47" w:rsidRDefault="00B20D4F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О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ответственных лиц, обеспечивающих безопасное функциониров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объектов инфраструктуры образовательных организаций, в том числе информацио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но-технологической</w:t>
      </w:r>
      <w:r w:rsid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D32" w:rsidRDefault="00B20D4F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70F9D">
        <w:rPr>
          <w:rFonts w:ascii="Times New Roman" w:hAnsi="Times New Roman" w:cs="Times New Roman"/>
          <w:sz w:val="24"/>
          <w:szCs w:val="24"/>
        </w:rPr>
        <w:t>Сектору по транспортному обеспечению и экологии администрации муниц</w:t>
      </w:r>
      <w:r w:rsidRPr="00C70F9D">
        <w:rPr>
          <w:rFonts w:ascii="Times New Roman" w:hAnsi="Times New Roman" w:cs="Times New Roman"/>
          <w:sz w:val="24"/>
          <w:szCs w:val="24"/>
        </w:rPr>
        <w:t>и</w:t>
      </w:r>
      <w:r w:rsidRPr="00C70F9D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</w:t>
      </w: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BB1"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47A46"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огласовать </w:t>
      </w:r>
      <w:r w:rsidR="001765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организ</w:t>
      </w:r>
      <w:r w:rsidR="001765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654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циями</w:t>
      </w:r>
      <w:r w:rsidR="007840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</w:t>
      </w:r>
      <w:r w:rsidR="007840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17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перевозку на территории Тосненского район</w:t>
      </w:r>
      <w:r w:rsid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7840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="00430D32"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</w:t>
      </w:r>
      <w:r w:rsid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430D32"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фактическому пассажиропотоку, и работу легкового такси с учетом требования о наличи</w:t>
      </w:r>
      <w:r w:rsidR="00DE7F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0D32"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работников, осуществляющих прямой контакт с пассажирами, средств индивидуальной защиты (гигиеническая маска, перчатки однораз</w:t>
      </w:r>
      <w:r w:rsidR="00430D32"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0D32"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вые).</w:t>
      </w:r>
      <w:proofErr w:type="gramEnd"/>
    </w:p>
    <w:p w:rsidR="00B20D4F" w:rsidRPr="00C70F9D" w:rsidRDefault="00B20D4F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1BB1" w:rsidRPr="00C70F9D">
        <w:rPr>
          <w:rFonts w:ascii="Times New Roman" w:hAnsi="Times New Roman" w:cs="Times New Roman"/>
          <w:sz w:val="24"/>
          <w:szCs w:val="24"/>
        </w:rPr>
        <w:t>Комитету по жилищно-коммунальному хозяйству и благоустройству админ</w:t>
      </w:r>
      <w:r w:rsidR="00461BB1" w:rsidRPr="00C70F9D">
        <w:rPr>
          <w:rFonts w:ascii="Times New Roman" w:hAnsi="Times New Roman" w:cs="Times New Roman"/>
          <w:sz w:val="24"/>
          <w:szCs w:val="24"/>
        </w:rPr>
        <w:t>и</w:t>
      </w:r>
      <w:r w:rsidR="00461BB1" w:rsidRPr="00C70F9D">
        <w:rPr>
          <w:rFonts w:ascii="Times New Roman" w:hAnsi="Times New Roman" w:cs="Times New Roman"/>
          <w:sz w:val="24"/>
          <w:szCs w:val="24"/>
        </w:rPr>
        <w:t xml:space="preserve">страции муниципального образования Тосненский район Ленинградской области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</w:t>
      </w: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5DFB" w:rsidRPr="00825E47" w:rsidRDefault="00B20D4F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бесперебойной работы предприятий и организаций по предоста</w:t>
      </w: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услуг в сфере энергетики;</w:t>
      </w:r>
    </w:p>
    <w:p w:rsidR="00DA5DFB" w:rsidRPr="00825E47" w:rsidRDefault="00B20D4F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бесперебойной работы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услуг в сфере жилищно-коммунального хозяйства</w:t>
      </w:r>
      <w:r w:rsidR="002A32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DFB" w:rsidRPr="00C70F9D" w:rsidRDefault="00B20D4F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предприятий и организаций по вывозу твердых</w:t>
      </w: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бытовых и коммунальных отходов;</w:t>
      </w:r>
    </w:p>
    <w:p w:rsidR="00461BB1" w:rsidRPr="00825E47" w:rsidRDefault="00B20D4F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1BB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дезинфекцию дворовых территорий, общественных пространств и улиц населенных пунктов </w:t>
      </w:r>
      <w:r w:rsidR="006C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461BB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не менее двух раз в неделю.</w:t>
      </w:r>
    </w:p>
    <w:p w:rsidR="00DA5DFB" w:rsidRPr="00825E47" w:rsidRDefault="00B20D4F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1BB1" w:rsidRPr="00C70F9D">
        <w:rPr>
          <w:rFonts w:ascii="Times New Roman" w:hAnsi="Times New Roman" w:cs="Times New Roman"/>
          <w:sz w:val="24"/>
          <w:szCs w:val="24"/>
        </w:rPr>
        <w:t>Комитету по организационной работе, местному самоуправлению, межнаци</w:t>
      </w:r>
      <w:r w:rsidR="00461BB1" w:rsidRPr="00C70F9D">
        <w:rPr>
          <w:rFonts w:ascii="Times New Roman" w:hAnsi="Times New Roman" w:cs="Times New Roman"/>
          <w:sz w:val="24"/>
          <w:szCs w:val="24"/>
        </w:rPr>
        <w:t>о</w:t>
      </w:r>
      <w:r w:rsidR="00461BB1" w:rsidRPr="00C70F9D">
        <w:rPr>
          <w:rFonts w:ascii="Times New Roman" w:hAnsi="Times New Roman" w:cs="Times New Roman"/>
          <w:sz w:val="24"/>
          <w:szCs w:val="24"/>
        </w:rPr>
        <w:t>нальным и межконфессиональным отношениям администрации муниципального образ</w:t>
      </w:r>
      <w:r w:rsidR="00461BB1" w:rsidRPr="00C70F9D">
        <w:rPr>
          <w:rFonts w:ascii="Times New Roman" w:hAnsi="Times New Roman" w:cs="Times New Roman"/>
          <w:sz w:val="24"/>
          <w:szCs w:val="24"/>
        </w:rPr>
        <w:t>о</w:t>
      </w:r>
      <w:r w:rsidR="00461BB1" w:rsidRPr="00C70F9D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исполнения з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прета на проведение всех массовых мероприятий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области.</w:t>
      </w:r>
    </w:p>
    <w:p w:rsidR="004B4622" w:rsidRDefault="004B4622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22" w:rsidRDefault="004B4622" w:rsidP="004B46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4B4622" w:rsidRDefault="004B4622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D32" w:rsidRDefault="00430D32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Приостановить работу:</w:t>
      </w:r>
    </w:p>
    <w:p w:rsidR="00430D32" w:rsidRPr="00430D32" w:rsidRDefault="00430D32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</w:t>
      </w:r>
      <w:r w:rsidR="004B46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осметических, СПА-салонов, массажных салонов, соляриев, саун и иных объектов, в которых оказываются подобные услуги, в том числе на основании лицензии на осуществление медицинской деятельности</w:t>
      </w:r>
      <w:r w:rsidR="004B4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D32" w:rsidRPr="00430D32" w:rsidRDefault="00430D32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</w:t>
      </w:r>
      <w:r w:rsidR="004B46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рганизаций в сфере культуры, спорта и туризма, расположенных на террит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енинградской области.</w:t>
      </w:r>
    </w:p>
    <w:p w:rsidR="00430D32" w:rsidRDefault="00430D32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передвижение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легковых автомобилей, используемых на основании краткосрочной аренды (</w:t>
      </w:r>
      <w:proofErr w:type="spellStart"/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</w:t>
      </w:r>
      <w:proofErr w:type="spellEnd"/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0D32" w:rsidRPr="004B4622" w:rsidRDefault="00430D32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Курортам, санаториям, профилакториям, базам отдыха, объектам массового о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дыха, гостиницам, а также организациям,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 деятельность горнолыжных трасс, расположенным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области, пр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 предоставление всех услуг, за исключением услуг проживания, предоставля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с соблюдением обязательных дезинфекционных мероприятий в целях профилактики заболеваний, вызываемых новой коронавирусной инфекцией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-19), и услуг пит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предоставляемых посредством доставки проживающим.</w:t>
      </w:r>
      <w:proofErr w:type="gramEnd"/>
    </w:p>
    <w:p w:rsidR="0014713E" w:rsidRPr="0014713E" w:rsidRDefault="0014713E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proofErr w:type="gramStart"/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лесничеств, лесхозов, арендаторам лесных участков, распол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женных на территории Тосненского района Ленинградской области, обеспечить запрет на посещение лесов на территории Тосненского района Ленинградской области, за исключ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лиц, осуществляющих федеральный государственный лесной и пожарный надзор, органов управления и сил единой государственной системы предупреждения и ликвид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чрезвычайных ситуаций, скорой неотложной медицинской помощи, лиц, использу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лесные участки на основании заключенных государственных контрактов для</w:t>
      </w:r>
      <w:proofErr w:type="gramEnd"/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работ (оказания услуг) для государственных нужд, лиц, использующих участки лесного фонда на правах, указанных в статье 9 Лесного кодекса Российской Федерации, а также лиц, заключивших в установленном порядке договоры купли-продажи древесины с Межрегиональным территориальным управлением </w:t>
      </w:r>
      <w:proofErr w:type="spellStart"/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Росимущества</w:t>
      </w:r>
      <w:proofErr w:type="spellEnd"/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Санкт-Петербурге и Ленинградской области.</w:t>
      </w:r>
    </w:p>
    <w:p w:rsidR="0014713E" w:rsidRPr="0014713E" w:rsidRDefault="0014713E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организаций, осуществляющих рекреационную деятельность на территории лесов Тосненского района Ленинградской области, допускается при соблюдении пункта 1.7 настоящего постановления.</w:t>
      </w:r>
    </w:p>
    <w:p w:rsidR="0014713E" w:rsidRPr="0014713E" w:rsidRDefault="0014713E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охотхозяйств Тосненского района Ленинградской области обе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печить введение запрета на охоту и нахождение в охотничьих угодьях на территории Т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за исключением объектов животного мира и среды их обитания, находящихся на особо охраняемых природных территориях федерал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значения, кроме лиц, осуществляющих федеральный государственный охотничий надзор, федеральный государственный надзор в области охраны, воспроизводства объе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животного мира и среды их обитания</w:t>
      </w:r>
      <w:proofErr w:type="gramEnd"/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производственный охотничий контроль (с ц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 патрулирования).</w:t>
      </w:r>
    </w:p>
    <w:p w:rsidR="006C2DFB" w:rsidRDefault="000A200E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4713E" w:rsidRPr="004B462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6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Работодателям, г</w:t>
      </w:r>
      <w:r w:rsidR="00461BB1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лавам администраций городских и сельских поселений Т</w:t>
      </w:r>
      <w:r w:rsidR="00461BB1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1BB1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сненского района Ленинградской области </w:t>
      </w:r>
      <w:r w:rsidR="00461BB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карантин на всех предприятиях</w:t>
      </w:r>
      <w:r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1BB1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BB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461BB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1BB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зациях</w:t>
      </w:r>
      <w:r w:rsidR="00F9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</w:t>
      </w:r>
      <w:r w:rsidR="003600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1BB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проживания временно</w:t>
      </w:r>
      <w:r w:rsidR="00461BB1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й р</w:t>
      </w:r>
      <w:r w:rsidR="00461BB1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1BB1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бочей силы</w:t>
      </w:r>
      <w:r w:rsidR="006C2D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191" w:rsidRDefault="00117191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4713E" w:rsidRPr="004B46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Ограничить работу предприятий, организаций в строгом соответствии с </w:t>
      </w:r>
      <w:r w:rsidR="00CB4E83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Президента Российской Федерации от 2 апреля 2020 года № 239 и от 28 апреля 2020 года № 294.</w:t>
      </w:r>
    </w:p>
    <w:p w:rsidR="00117191" w:rsidRDefault="00117191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4713E" w:rsidRPr="004B46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7191">
        <w:t xml:space="preserve"> 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Хозяйствующие субъекты, указанные в пункте 4 Указа Президента Российской Федерации от 2 апреля 2020 года № 239 и в пункте 3 Указа Президента Российской Фед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от 28 апреля 2020 года № 294, обязаны осуществлять деятельность при соблюдении условий, предусмотренных:</w:t>
      </w:r>
    </w:p>
    <w:p w:rsidR="00CB4E83" w:rsidRDefault="00CB4E83" w:rsidP="00CB4E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CB4E83" w:rsidRPr="00117191" w:rsidRDefault="00CB4E83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91" w:rsidRPr="00117191" w:rsidRDefault="00CB4E83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1.3 постановления Главного государственного санитарного врача Росси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от 13 марта 2020 года №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дополнительных мерах по снижению ри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распространения СОУГО-2019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7191" w:rsidRPr="00117191" w:rsidRDefault="00CB4E83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службы по надзору в сфере защиты прав потребителей и благополучия человека по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государственным санитарным врачом по Ленингра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письмом от 3 апреля 2020 года № 47-00-02/31 -2025-2020.</w:t>
      </w:r>
      <w:proofErr w:type="gramEnd"/>
    </w:p>
    <w:p w:rsidR="00117191" w:rsidRPr="00117191" w:rsidRDefault="00117191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Хозяйствующие субъекты, указанные в настоящем пункте, обеспечивают размещ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общедоступном месте перечня принятых ими мер, направленных на снижение ри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распространения новой коронавирусной инфекции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-2019), в наглядной и д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ступной форме, в том числе способами, принятыми в отдельных сферах обслуживания п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требителей.</w:t>
      </w:r>
    </w:p>
    <w:p w:rsidR="00117191" w:rsidRDefault="00117191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Хозяйствующие субъекты, осуществляющие реализацию продовольственных тов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и табачных изделий в торговых объектах, расположенных в населенных пункта</w:t>
      </w:r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</w:t>
      </w:r>
      <w:r w:rsidR="00CB4E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</w:t>
      </w:r>
      <w:r w:rsidR="00952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перечисленных в приложении 4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постановлению, обязаны провести в период с 16.00 до 22.00 часов 30 апреля 2020 года г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неральную уборку помещений в указанных торговых объектах с последующей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дезинфе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таких помещений, а также оборудования и инвентаря, находящихся в таких</w:t>
      </w:r>
      <w:proofErr w:type="gramEnd"/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</w:t>
      </w:r>
      <w:proofErr w:type="gramEnd"/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соблюдением следующих требований: </w:t>
      </w:r>
    </w:p>
    <w:p w:rsidR="00117191" w:rsidRPr="00117191" w:rsidRDefault="00FC20F3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дезинфекции применять дезинфицирующие средства, зарегистр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рованные в установленном порядке и разрешенные к применению в организациях торго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 соответствии с инструкциями по их применению, с соблюдением времени экспоз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концентрации рабочего раствора дезинфицирующего средства;</w:t>
      </w:r>
    </w:p>
    <w:p w:rsidR="00117191" w:rsidRPr="00117191" w:rsidRDefault="00FC20F3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генеральную уборку с последующей дезинфекцией проводить с учетом разраб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танных Федеральной службой по надзору в сфере защиты прав потребителей и благоп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лучия человека Инструкции по проведению дезинфекционных мероприятий для проф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лактики заболеваний, вызываемых </w:t>
      </w:r>
      <w:proofErr w:type="spellStart"/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коронавирусами</w:t>
      </w:r>
      <w:proofErr w:type="spellEnd"/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января 2020 года № 02/770-220-32 и Рекомендаций по проведению профилактических и дезинфекционных мероприятий по предупреждению распространения новой коронавирусной инфекции (</w:t>
      </w:r>
      <w:r w:rsidR="001171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-19) в о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ганизациях торговли от 21 апреля 2020</w:t>
      </w:r>
      <w:proofErr w:type="gramEnd"/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02/7495-2020-32.</w:t>
      </w:r>
    </w:p>
    <w:p w:rsidR="00117191" w:rsidRDefault="00117191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 по 11 мая 2020 года включительно обслуживание посетителей в торг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объектах,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области, рекомендуется осуществлять при использовании посетителями гигиенических масок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191" w:rsidRPr="00117191" w:rsidRDefault="000A200E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4713E" w:rsidRPr="004B46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Ленинградской области от 29 апреля 2020 года № 257 «О реализации Указа Президента Российской Федерации от 2 а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реля 2020 года № 239 и от 28 апреля </w:t>
      </w:r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294»</w:t>
      </w:r>
      <w:r w:rsid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организации, на кот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не распространяется его действие:</w:t>
      </w:r>
    </w:p>
    <w:p w:rsidR="00117191" w:rsidRPr="00117191" w:rsidRDefault="00117191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4713E"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при условии соблюдения карантинных мер, применения мер дезинфекционного режима, организации доставки сотрудников от мест проживания к м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работы и обратно с использованием средств индивидуальной защиты, увеличения кратности уборок помещений, использования входной термометрии и недопущения раб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сотрудников с симптомами ОРВИ, включенные в перечень системообразующих орг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 Ленинградской области, имеющих региональное значение и оказывающих знач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влияние на занятость населения и социальную стабильность</w:t>
      </w:r>
      <w:proofErr w:type="gramEnd"/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ласти, </w:t>
      </w:r>
      <w:proofErr w:type="gramStart"/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Губернатора Ленинградской области</w:t>
      </w:r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0F3" w:rsidRDefault="00FC20F3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0F3" w:rsidRDefault="00FC20F3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0F3" w:rsidRDefault="00FC20F3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0F3" w:rsidRDefault="00FC20F3" w:rsidP="00FC2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FC20F3" w:rsidRDefault="00FC20F3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91" w:rsidRPr="00117191" w:rsidRDefault="00117191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4713E" w:rsidRPr="004B46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и индивидуальные предприниматели, осуществляющие де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тельность за пределами территории </w:t>
      </w:r>
      <w:r w:rsidR="002B3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 Тосненского района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области, в которых в соответствии со статьей 6 Федерального закона от 30 марта 1999 года № 52-ФЗ </w:t>
      </w:r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санитарно-эпидемиологическом благополучии населения</w:t>
      </w:r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введены ограничительные мероприятия (карантин), при условии выполнения карантинных мер, применения мер дезинфекционного режима, средств индивидуальной защиты, увеличения кратности уборок помещений, использования входной термометрии и недопущения раб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с симптомами ОРВИ, осуществляющие основной вид экономической де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соответствии с кодами Общероссийского классификатора</w:t>
      </w:r>
      <w:r w:rsidR="002B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029-2014 (КДЕС</w:t>
      </w:r>
      <w:proofErr w:type="gramStart"/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ед.2), утвержденного приказом </w:t>
      </w:r>
      <w:proofErr w:type="spellStart"/>
      <w:r w:rsidR="002B35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осстандарта</w:t>
      </w:r>
      <w:proofErr w:type="spellEnd"/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января 2014 года № 14-ст, предусмотренными приложением 1 к настоящему постановлению</w:t>
      </w:r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191" w:rsidRPr="00117191" w:rsidRDefault="002B3560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4713E"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и индивидуальные предприниматели, осуществляющие осно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вид экономической деятельности в соответствии с кодами Общероссийского класс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фикатора ОК 029-2014 (КДЕС</w:t>
      </w:r>
      <w:proofErr w:type="gramStart"/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ед.2), утвержденного приказом Госстандарта от 31 января 2014 года № 14-ст, предусмотренными приложением 2 к настоящему постановлению, при условии осуществления деятельности дистанционным способом</w:t>
      </w:r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191" w:rsidRPr="00117191" w:rsidRDefault="002B3560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4713E"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и индивидуальные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продажу в магазинах строительных, детских товаров, табачных изделий, товаров для сада и огор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при условии, что указанные организации и индивидуальные предприниматели реал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зуют не менее 50 процентов объема товаров в стоимостном выражении, относящихся к одной из указанных ассортиментных групп, а также при условии обеспечения сотрудн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средствами индивидуальной защиты и расстояния при обслуживании не менее 1,5 - 2</w:t>
      </w:r>
      <w:proofErr w:type="gramEnd"/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 между посетителями</w:t>
      </w:r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191" w:rsidRPr="00117191" w:rsidRDefault="002B3560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4713E"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и индивидуальные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продажу товаров дистанционным способом, в том числе с использованием пунктов выдачи заказов</w:t>
      </w:r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191" w:rsidRPr="00117191" w:rsidRDefault="002B3560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4713E"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алоны сотовой связи;</w:t>
      </w:r>
    </w:p>
    <w:p w:rsidR="00117191" w:rsidRPr="00117191" w:rsidRDefault="002B3560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4713E"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общественного питания и индивидуальные предприниматели, оказывающие услуги общественного питания в помещениях предприятий (организаций) исключительно в отношении работников соответствующих предприятий (организаций) или осуществляющие производство, обслуживание на вынос или с доставкой заказов</w:t>
      </w:r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191" w:rsidRPr="00117191" w:rsidRDefault="002B3560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4713E"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.8.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рганизации, учредителями которых являются органы исполнительной вл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Ленинградской области, учреждения, подведомственные органам исполнительной власти Ленинградской области, по решению руководителя соответствующего органа и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полнительной власти Ленинградской области</w:t>
      </w:r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B3560" w:rsidRDefault="002B3560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4713E"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proofErr w:type="gramStart"/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предприниматели,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де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по производству, выпуску, распространению печатных средств массовой и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формации, в том числе организации и индивидуальные предприниматели, оказывающие экспедиционные и логистические услуги, обеспечивающие печатные средства массовой информации</w:t>
      </w:r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17191" w:rsidRPr="00117191" w:rsidRDefault="002B3560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60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4713E"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3560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и индивидуальные предприниматели, осуществляющие де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тельность бань и душевых по предоставлению общегигиенических услуг в населенных пунктах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с полным или частичным отсутств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централизованного горячего водоснабжения, в отношении которых органами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поселений Тосненского района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приняты реш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функционирования бань и душевых и в которых отсутствуют зар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гистрированные случаи новой </w:t>
      </w:r>
      <w:proofErr w:type="spellStart"/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-19)</w:t>
      </w:r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C20F3" w:rsidRDefault="002B3560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4713E"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</w:t>
      </w:r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и индивидуальные предприниматели, осуществляющие де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тельность парикмахерских и салонов красоты в населенных пунктах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области, за исключением населенных пу</w:t>
      </w:r>
      <w:r w:rsidR="00952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нктов, за исключением г. Тосно</w:t>
      </w:r>
      <w:r w:rsidR="00FC20F3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условии:</w:t>
      </w:r>
    </w:p>
    <w:p w:rsidR="00FC20F3" w:rsidRDefault="00FC20F3" w:rsidP="00FC2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FC20F3" w:rsidRDefault="00117191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117191" w:rsidRPr="00117191" w:rsidRDefault="00FC20F3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дезинфекции контактных поверхностей (мебели, оргтехники и др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гих) каждые два часа;</w:t>
      </w:r>
    </w:p>
    <w:p w:rsidR="00117191" w:rsidRPr="00117191" w:rsidRDefault="00FC20F3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запаса дезинфицирующих сре</w:t>
      </w:r>
      <w:proofErr w:type="gramStart"/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уборки помещений и обработки рук сотрудников;</w:t>
      </w:r>
    </w:p>
    <w:p w:rsidR="00117191" w:rsidRPr="00117191" w:rsidRDefault="00FC20F3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входной термометрии сотрудников и посетителей.</w:t>
      </w:r>
    </w:p>
    <w:p w:rsidR="00117191" w:rsidRPr="00117191" w:rsidRDefault="00117191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повышенной температуры и (или) симптомов ОРВИ не допускать обслуживание посетителей, обеспечить незамедлительное отстранение сотрудников от работы</w:t>
      </w:r>
      <w:r w:rsidR="00FC2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191" w:rsidRPr="00117191" w:rsidRDefault="00FC20F3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беспечения и использования сотрудниками и посетителями средств индивидуал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защиты (гигиенические маски, бахилы, перчатки одноразовые (для сотрудников)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17191" w:rsidRPr="00117191" w:rsidRDefault="00FC20F3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списков посетителей, содержащих фамилию, имя, отчество (при наличии), номера мобильных телефонов, даты посещения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191" w:rsidRPr="00117191" w:rsidRDefault="00FC20F3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спользования одновременно при обслуживании не более 50 процентов посадочных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560" w:rsidRDefault="00FC20F3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7191"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беспечения использования естественной вентиляции помещений. </w:t>
      </w:r>
    </w:p>
    <w:p w:rsidR="00117191" w:rsidRPr="00117191" w:rsidRDefault="00117191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парикмахерских и салонов красоты допускается и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ключительно в части оказания услуг по уходу за волосами и услуг по уходу за ногтями и кожей кистей и стоп (маникюр, педикюр).</w:t>
      </w:r>
    </w:p>
    <w:p w:rsidR="00117191" w:rsidRPr="00117191" w:rsidRDefault="00117191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индивидуальные предприниматели, указанные в настоящем пункте, обеспечивают в течение трех рабочих дней со дня возобновления деятельности принятие локальных нормативных актов о соблюдении санитарно-противоэпидемического режима, исключающего риск инфицирования </w:t>
      </w:r>
      <w:r w:rsid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-19.</w:t>
      </w:r>
    </w:p>
    <w:p w:rsidR="00117191" w:rsidRPr="00117191" w:rsidRDefault="00117191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индивидуальные предприниматели, которые приняли решение о р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боте в соответствии с настоящим постановлением, обязаны уведомить в произвольной письменной форме администрацию муниципального </w:t>
      </w:r>
      <w:r w:rsidR="002B3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</w:t>
      </w:r>
      <w:r w:rsidR="002B35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3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данном решении с приложением копии локального нормативного акта о соблюдении санитарно-противоэпидемического режима, исключающего риск и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фицирования </w:t>
      </w:r>
      <w:r w:rsidR="00147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-19.</w:t>
      </w:r>
      <w:proofErr w:type="gramEnd"/>
    </w:p>
    <w:p w:rsidR="00117191" w:rsidRPr="004B4622" w:rsidRDefault="00117191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санитарно-противоэпидемического режима организации и и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дивидуальные предприниматели несут установленную законодательством Российской Федерации административную ответственность, включая административные штрафы, а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17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министративное приостановление деятельности.</w:t>
      </w:r>
    </w:p>
    <w:p w:rsidR="0014713E" w:rsidRDefault="0014713E" w:rsidP="004B46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1471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Комитету социально-экономического развития администрации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обеспечить прием уведомлений организаций</w:t>
      </w:r>
      <w:r w:rsidRPr="00071EDD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71EDD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71EDD">
        <w:rPr>
          <w:rFonts w:ascii="Times New Roman" w:hAnsi="Times New Roman" w:cs="Times New Roman"/>
          <w:sz w:val="24"/>
          <w:szCs w:val="24"/>
        </w:rPr>
        <w:t>, которые приняли решение о работе в соответствии с настоящим постановлением</w:t>
      </w:r>
      <w:r>
        <w:rPr>
          <w:rFonts w:ascii="Times New Roman" w:hAnsi="Times New Roman" w:cs="Times New Roman"/>
          <w:sz w:val="24"/>
          <w:szCs w:val="24"/>
        </w:rPr>
        <w:t>, предусмотренных пунктом 1.1</w:t>
      </w:r>
      <w:r w:rsidRPr="001471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894012" w:rsidRPr="00825E47" w:rsidRDefault="000A200E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713E"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197" w:rsidRPr="000A200E">
        <w:rPr>
          <w:rFonts w:ascii="Times New Roman" w:hAnsi="Times New Roman" w:cs="Times New Roman"/>
          <w:sz w:val="24"/>
          <w:szCs w:val="24"/>
        </w:rPr>
        <w:t xml:space="preserve">Отделу кадров администрации муниципального образования Тосненский район Ленинградской области 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работу сотрудников в количестве не менее 10 проце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численного состава </w:t>
      </w:r>
      <w:r w:rsidR="005F5F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оставшимся сотрудникам осуществлять трудовую деятельность с использованием средств удаленного доступа.</w:t>
      </w:r>
    </w:p>
    <w:p w:rsidR="00894012" w:rsidRPr="00825E47" w:rsidRDefault="000A200E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главам администраций муниципальных образований </w:t>
      </w:r>
      <w:r w:rsidR="00307197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руководствоваться настоящим постановлением при орг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работы органов местного самоуправления, муниципальных предприятий и учр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ждений </w:t>
      </w:r>
      <w:r w:rsidR="0017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C8093E" w:rsidRDefault="00C8093E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93E" w:rsidRDefault="00C8093E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93E" w:rsidRDefault="00C8093E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93E" w:rsidRDefault="00C8093E" w:rsidP="00C809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C8093E" w:rsidRDefault="00C8093E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3E" w:rsidRPr="0014713E" w:rsidRDefault="00894012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4713E"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Ограничить передвижение граждан, проживающих на территории </w:t>
      </w:r>
      <w:r w:rsid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Тосненский район </w:t>
      </w:r>
      <w:r w:rsidR="0014713E"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области, в границах муниципального района, за исключением лиц, относящихся к категориям работников, указанны</w:t>
      </w:r>
      <w:r w:rsidR="00C8093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4713E"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4 Указа Президента Российской Федерации от 2 апреля 2020 года № 239, пункте 3 Указа Президента Российской Федерации от 28 апреля 2020 года № 294. При передвижении необходимо иметь удостоверение личности и документ, подтверждающий место прож</w:t>
      </w:r>
      <w:r w:rsidR="0014713E"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713E"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(книжка садовода, свидетельство о праве собственности на жилой дом и т.д.).</w:t>
      </w:r>
    </w:p>
    <w:p w:rsidR="0014713E" w:rsidRPr="0014713E" w:rsidRDefault="0014713E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лица, временно проживающие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должны находиться в границах городского округа, сельского (городского) поселения по месту временного проживания.</w:t>
      </w:r>
    </w:p>
    <w:p w:rsidR="0014713E" w:rsidRPr="0014713E" w:rsidRDefault="0014713E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несовершеннолетних допускается только в сопровождении родителей или иных законных представителей.</w:t>
      </w:r>
    </w:p>
    <w:p w:rsidR="0014713E" w:rsidRPr="0014713E" w:rsidRDefault="0014713E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случаев заражения новой коронавирусной инфекцией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в населенном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ограничить передвижение граждан границами указанного населенного пункта, за исключением передвижения к м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работы, командирования и по показаниям здоровья. Лица, находящиеся на данной территории, обязаны соблюдать режим самоизоляции в соответствии с постановлением Главного государственного санитарного врача по Ленинградской области.</w:t>
      </w:r>
    </w:p>
    <w:p w:rsidR="0014713E" w:rsidRPr="0014713E" w:rsidRDefault="0014713E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соблюдать режим самоизоляции граждан в возрасте 65 лет и старше, а также граждан, страдающих хроническими заболеваниями, входящими в перечень заболеваний, требующих режима самоизоляции, согласно приложению 3 к настоящему постановлению. Режим самоизоляции должен быть обеспечен по месту проживания указанных лиц, в том числе в жилых и садовых домах.</w:t>
      </w:r>
    </w:p>
    <w:p w:rsidR="0014713E" w:rsidRPr="0014713E" w:rsidRDefault="0014713E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соблюдающим режим самоизоляции, не покидать места проживания (преб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вания), за исключением случаев обращения за экстренной (неотложной) медицинской п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редвижением по территории муниципального </w:t>
      </w:r>
      <w:r w:rsid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Ленингра</w:t>
      </w:r>
      <w:r w:rsid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</w:t>
      </w:r>
      <w:proofErr w:type="gramEnd"/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передвижение непосредственно связано с осуществлением де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месту приобретения товаров, работ, услуг, реализация которых не ограничена в соо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жайшего</w:t>
      </w:r>
      <w:proofErr w:type="gramEnd"/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накопления отходов.</w:t>
      </w:r>
    </w:p>
    <w:p w:rsidR="0014713E" w:rsidRPr="0014713E" w:rsidRDefault="0014713E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посещение исключительно с 8.00 до 11.00 часов гражданами в возрасте 65 лет и старше, а также гражданами, страдающими хроническими заболеваниями, вх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дящими в перечень заболеваний, требующих соблюдения режима самоизоляции, согласно приложению 3 к настоящему постановлению, объектов торговли, осуществляющих пр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дажу продуктов питания и товаров первой необходимости.</w:t>
      </w:r>
    </w:p>
    <w:p w:rsidR="0014713E" w:rsidRPr="0014713E" w:rsidRDefault="0014713E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гражданам ограничить поездки, в том числе в целях туризма и отд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ха.</w:t>
      </w:r>
    </w:p>
    <w:p w:rsidR="0014713E" w:rsidRPr="0014713E" w:rsidRDefault="0014713E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гражданам воздержаться от посещения религиозных объектов, а та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C8093E" w:rsidRDefault="0014713E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установленные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настоящим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пунктом,</w:t>
      </w:r>
      <w:r w:rsid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распространяются на случаи оказания медицинской помощи, деятельность правоохранительных органов, орг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</w:t>
      </w:r>
      <w:r w:rsidR="00C809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C8093E" w:rsidRDefault="00C8093E" w:rsidP="00C809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</w:p>
    <w:p w:rsidR="00C8093E" w:rsidRDefault="00C8093E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14" w:rsidRDefault="0014713E" w:rsidP="00C80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7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:rsidR="00894012" w:rsidRDefault="00110C14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утратившими силу:</w:t>
      </w:r>
    </w:p>
    <w:p w:rsidR="00110C14" w:rsidRDefault="00110C14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2A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9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муниципального образования  Тосненский район Ленинградской области</w:t>
      </w:r>
      <w:r w:rsid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03.04.2020 № 610-па </w:t>
      </w:r>
      <w:r w:rsidR="00C809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реализации постановления Правительства Ленинградской области от 3 апреля 2020 года № 171</w:t>
      </w:r>
      <w:r w:rsidR="00C8093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10C14" w:rsidRDefault="00110C14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C809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муниципального образования  Тосненский район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 </w:t>
      </w:r>
      <w:r w:rsidR="00C809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Тосненский район Ленинградской области  от 03.04.2020 </w:t>
      </w:r>
      <w:r w:rsidR="00C809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реализации постановления Правительства Ленинградской обл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3 апреля 2020 года № 171</w:t>
      </w:r>
      <w:r w:rsidR="00C8093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10C14" w:rsidRDefault="00110C14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C809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муниципального образования  Тосненский район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 </w:t>
      </w:r>
      <w:r w:rsidR="00C809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Тосненский район Ленинградской области  от 03.04.2020 </w:t>
      </w:r>
      <w:r w:rsidR="00C809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реализации постановления Правительства Ленинградской обл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3 апреля 2020 года № 171</w:t>
      </w:r>
      <w:r w:rsidR="00C8093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10C14" w:rsidRDefault="00110C14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C809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муниципального образования  Тосненский район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.04.2020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751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 </w:t>
      </w:r>
      <w:r w:rsidR="00C809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Тосненский район Ленинградской области  от 03.04.2020 </w:t>
      </w:r>
      <w:r w:rsidR="00C809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реализации постановления Правительства Ленинградской обл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3 апреля 2020 года № 171</w:t>
      </w:r>
      <w:r w:rsidR="00C8093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10C14" w:rsidRDefault="00E81196" w:rsidP="004B4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C809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муниципального образования  Тосненский район Ленинградской области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№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 </w:t>
      </w:r>
      <w:r w:rsidR="00C809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Тосненский район Ленинградской области  от 03.04.2020 </w:t>
      </w:r>
      <w:r w:rsidR="00C809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реализации постановления Правительства Ленинградской обл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3 апреля 2020 года № 171</w:t>
      </w:r>
      <w:r w:rsidR="00C8093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3779A" w:rsidRPr="007B5E1C" w:rsidRDefault="00E81196" w:rsidP="004B4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779A" w:rsidRPr="007B5E1C">
        <w:rPr>
          <w:rFonts w:ascii="Times New Roman" w:hAnsi="Times New Roman" w:cs="Times New Roman"/>
          <w:sz w:val="24"/>
          <w:szCs w:val="24"/>
        </w:rPr>
        <w:t>. Сектору по безопасности, делам ГО и ЧС администрации муниципального образ</w:t>
      </w:r>
      <w:r w:rsidR="0013779A" w:rsidRPr="007B5E1C">
        <w:rPr>
          <w:rFonts w:ascii="Times New Roman" w:hAnsi="Times New Roman" w:cs="Times New Roman"/>
          <w:sz w:val="24"/>
          <w:szCs w:val="24"/>
        </w:rPr>
        <w:t>о</w:t>
      </w:r>
      <w:r w:rsidR="0013779A" w:rsidRPr="007B5E1C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направить в пресс-службу администр</w:t>
      </w:r>
      <w:r w:rsidR="0013779A" w:rsidRPr="007B5E1C">
        <w:rPr>
          <w:rFonts w:ascii="Times New Roman" w:hAnsi="Times New Roman" w:cs="Times New Roman"/>
          <w:sz w:val="24"/>
          <w:szCs w:val="24"/>
        </w:rPr>
        <w:t>а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Тосненский район Ленинградской области настоящее постановление для </w:t>
      </w:r>
      <w:r w:rsidR="00E41EF1">
        <w:rPr>
          <w:rFonts w:ascii="Times New Roman" w:hAnsi="Times New Roman" w:cs="Times New Roman"/>
          <w:sz w:val="24"/>
          <w:szCs w:val="24"/>
        </w:rPr>
        <w:t>обнародования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:rsidR="0013779A" w:rsidRPr="007B5E1C" w:rsidRDefault="00E81196" w:rsidP="004B46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. Пресс-службе комитета по организационной работе, местному самоуправлению, межнациональным и межконфессиональным отношениям </w:t>
      </w:r>
      <w:r w:rsidR="00E41EF1">
        <w:rPr>
          <w:rFonts w:ascii="Times New Roman" w:hAnsi="Times New Roman" w:cs="Times New Roman"/>
          <w:sz w:val="24"/>
          <w:szCs w:val="24"/>
        </w:rPr>
        <w:t>а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1EF1" w:rsidRPr="007B5E1C">
        <w:rPr>
          <w:rFonts w:ascii="Times New Roman" w:hAnsi="Times New Roman" w:cs="Times New Roman"/>
          <w:sz w:val="24"/>
          <w:szCs w:val="24"/>
        </w:rPr>
        <w:t>муниципальн</w:t>
      </w:r>
      <w:r w:rsidR="00E41EF1" w:rsidRPr="007B5E1C">
        <w:rPr>
          <w:rFonts w:ascii="Times New Roman" w:hAnsi="Times New Roman" w:cs="Times New Roman"/>
          <w:sz w:val="24"/>
          <w:szCs w:val="24"/>
        </w:rPr>
        <w:t>о</w:t>
      </w:r>
      <w:r w:rsidR="00E41EF1" w:rsidRPr="007B5E1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13779A" w:rsidRPr="007B5E1C">
        <w:rPr>
          <w:rFonts w:ascii="Times New Roman" w:hAnsi="Times New Roman" w:cs="Times New Roman"/>
          <w:sz w:val="24"/>
          <w:szCs w:val="24"/>
        </w:rPr>
        <w:t>обнародовать настоящее пост</w:t>
      </w:r>
      <w:r w:rsidR="0013779A" w:rsidRPr="007B5E1C">
        <w:rPr>
          <w:rFonts w:ascii="Times New Roman" w:hAnsi="Times New Roman" w:cs="Times New Roman"/>
          <w:sz w:val="24"/>
          <w:szCs w:val="24"/>
        </w:rPr>
        <w:t>а</w:t>
      </w:r>
      <w:r w:rsidR="0013779A" w:rsidRPr="007B5E1C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13779A" w:rsidRDefault="00E81196" w:rsidP="004B46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779A" w:rsidRPr="007B5E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779A" w:rsidRPr="007B5E1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13779A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3779A" w:rsidRPr="007B5E1C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13779A" w:rsidRPr="00515B0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</w:t>
      </w:r>
      <w:proofErr w:type="spellStart"/>
      <w:r w:rsidR="0013779A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13779A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894012" w:rsidRPr="00825E47" w:rsidRDefault="00E81196" w:rsidP="004B46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3779A" w:rsidRPr="00C70F9D">
        <w:rPr>
          <w:rFonts w:ascii="Times New Roman" w:hAnsi="Times New Roman" w:cs="Times New Roman"/>
          <w:sz w:val="24"/>
          <w:szCs w:val="24"/>
        </w:rPr>
        <w:t xml:space="preserve">. 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DE7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принятия.</w:t>
      </w:r>
    </w:p>
    <w:p w:rsidR="00DA5DFB" w:rsidRDefault="00DA5DFB" w:rsidP="004B46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2AA" w:rsidRDefault="002A32AA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Default="00CB2A7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B0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15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CB2A7D" w:rsidRDefault="00CB2A7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Default="00CB2A7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Default="00E81196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="00CB2A7D" w:rsidRPr="007A0793">
        <w:rPr>
          <w:rFonts w:ascii="Times New Roman" w:hAnsi="Times New Roman" w:cs="Times New Roman"/>
          <w:sz w:val="20"/>
          <w:szCs w:val="20"/>
        </w:rPr>
        <w:t xml:space="preserve"> Александр В</w:t>
      </w:r>
      <w:r>
        <w:rPr>
          <w:rFonts w:ascii="Times New Roman" w:hAnsi="Times New Roman" w:cs="Times New Roman"/>
          <w:sz w:val="20"/>
          <w:szCs w:val="20"/>
        </w:rPr>
        <w:t>икторович</w:t>
      </w:r>
      <w:r w:rsidR="007A0793" w:rsidRPr="007A0793">
        <w:rPr>
          <w:rFonts w:ascii="Times New Roman" w:hAnsi="Times New Roman" w:cs="Times New Roman"/>
          <w:sz w:val="20"/>
          <w:szCs w:val="20"/>
        </w:rPr>
        <w:t>,</w:t>
      </w:r>
      <w:r w:rsidR="00CB2A7D" w:rsidRPr="007A0793">
        <w:rPr>
          <w:rFonts w:ascii="Times New Roman" w:hAnsi="Times New Roman" w:cs="Times New Roman"/>
          <w:sz w:val="20"/>
          <w:szCs w:val="20"/>
        </w:rPr>
        <w:t xml:space="preserve"> 8</w:t>
      </w:r>
      <w:r w:rsidR="007A0793" w:rsidRPr="007A0793">
        <w:rPr>
          <w:rFonts w:ascii="Times New Roman" w:hAnsi="Times New Roman" w:cs="Times New Roman"/>
          <w:sz w:val="20"/>
          <w:szCs w:val="20"/>
        </w:rPr>
        <w:t>(</w:t>
      </w:r>
      <w:r w:rsidR="00CB2A7D" w:rsidRPr="007A0793">
        <w:rPr>
          <w:rFonts w:ascii="Times New Roman" w:hAnsi="Times New Roman" w:cs="Times New Roman"/>
          <w:sz w:val="20"/>
          <w:szCs w:val="20"/>
        </w:rPr>
        <w:t>81361</w:t>
      </w:r>
      <w:r w:rsidR="007A0793" w:rsidRPr="007A0793">
        <w:rPr>
          <w:rFonts w:ascii="Times New Roman" w:hAnsi="Times New Roman" w:cs="Times New Roman"/>
          <w:sz w:val="20"/>
          <w:szCs w:val="20"/>
        </w:rPr>
        <w:t>)</w:t>
      </w:r>
      <w:r w:rsidR="00CB2A7D" w:rsidRPr="007A0793">
        <w:rPr>
          <w:rFonts w:ascii="Times New Roman" w:hAnsi="Times New Roman" w:cs="Times New Roman"/>
          <w:sz w:val="20"/>
          <w:szCs w:val="20"/>
        </w:rPr>
        <w:t>21604</w:t>
      </w:r>
    </w:p>
    <w:p w:rsidR="00E81196" w:rsidRPr="007A0793" w:rsidRDefault="00C8093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 га</w:t>
      </w:r>
    </w:p>
    <w:p w:rsidR="00CC1264" w:rsidRPr="00F97FF2" w:rsidRDefault="00CC1264" w:rsidP="00C8093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C1264" w:rsidRPr="00F97FF2" w:rsidRDefault="00CC1264" w:rsidP="00C8093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C1264" w:rsidRPr="00F97FF2" w:rsidRDefault="00CC1264" w:rsidP="00C8093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C1264" w:rsidRPr="00F97FF2" w:rsidRDefault="00CC1264" w:rsidP="00C8093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CC1264" w:rsidRPr="00F97FF2" w:rsidRDefault="00CC1264" w:rsidP="00C8093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8093E" w:rsidRDefault="00664D99" w:rsidP="00C8093E">
      <w:pPr>
        <w:spacing w:after="0" w:line="240" w:lineRule="auto"/>
        <w:ind w:left="4820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8093E">
        <w:rPr>
          <w:rFonts w:ascii="Times New Roman" w:hAnsi="Times New Roman" w:cs="Times New Roman"/>
          <w:sz w:val="24"/>
          <w:szCs w:val="24"/>
        </w:rPr>
        <w:t>.04.2020           7</w:t>
      </w:r>
      <w:r>
        <w:rPr>
          <w:rFonts w:ascii="Times New Roman" w:hAnsi="Times New Roman" w:cs="Times New Roman"/>
          <w:sz w:val="24"/>
          <w:szCs w:val="24"/>
        </w:rPr>
        <w:t>82</w:t>
      </w:r>
      <w:r w:rsidR="00C8093E">
        <w:rPr>
          <w:rFonts w:ascii="Times New Roman" w:hAnsi="Times New Roman" w:cs="Times New Roman"/>
          <w:sz w:val="24"/>
          <w:szCs w:val="24"/>
        </w:rPr>
        <w:t>-па</w:t>
      </w:r>
    </w:p>
    <w:p w:rsidR="00CC1264" w:rsidRPr="00F97FF2" w:rsidRDefault="00CC1264" w:rsidP="00C8093E">
      <w:pPr>
        <w:spacing w:after="0" w:line="240" w:lineRule="auto"/>
        <w:ind w:left="4820" w:right="-185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>от  _______  № _______</w:t>
      </w:r>
    </w:p>
    <w:p w:rsidR="00CC1264" w:rsidRPr="00F97FF2" w:rsidRDefault="00CC1264" w:rsidP="00CC1264">
      <w:pPr>
        <w:spacing w:after="0" w:line="240" w:lineRule="auto"/>
        <w:ind w:left="5670" w:right="-185"/>
        <w:rPr>
          <w:rFonts w:ascii="Times New Roman" w:hAnsi="Times New Roman" w:cs="Times New Roman"/>
          <w:sz w:val="24"/>
          <w:szCs w:val="24"/>
        </w:rPr>
      </w:pPr>
    </w:p>
    <w:p w:rsidR="00F97FF2" w:rsidRDefault="00F97FF2" w:rsidP="00F97F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</w:t>
      </w:r>
    </w:p>
    <w:p w:rsidR="00F97FF2" w:rsidRDefault="00F97FF2" w:rsidP="00F97F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кодов Общероссийского классификатора ОК 029-2014 (КДЕС</w:t>
      </w:r>
      <w:proofErr w:type="gramStart"/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proofErr w:type="gramEnd"/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ед.2) </w:t>
      </w:r>
    </w:p>
    <w:p w:rsidR="00F97FF2" w:rsidRDefault="00F97FF2" w:rsidP="00F97FF2">
      <w:pPr>
        <w:spacing w:after="0" w:line="240" w:lineRule="auto"/>
        <w:jc w:val="center"/>
        <w:outlineLvl w:val="2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реализации положений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4E3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13.2 </w:t>
      </w:r>
      <w:r w:rsidRPr="00BB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</w:t>
      </w:r>
    </w:p>
    <w:p w:rsidR="00F97FF2" w:rsidRDefault="00F97FF2" w:rsidP="00F97F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5"/>
        <w:gridCol w:w="2063"/>
      </w:tblGrid>
      <w:tr w:rsidR="00E81196" w:rsidRPr="00E81196" w:rsidTr="00E81196">
        <w:trPr>
          <w:trHeight w:hRule="exact" w:val="320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Код и наименование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Условие</w:t>
            </w:r>
          </w:p>
        </w:tc>
      </w:tr>
      <w:tr w:rsidR="00E81196" w:rsidRPr="00E81196" w:rsidTr="00E81196">
        <w:trPr>
          <w:trHeight w:hRule="exact" w:val="317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</w:tr>
      <w:tr w:rsidR="00E81196" w:rsidRPr="00E81196" w:rsidTr="00E81196">
        <w:trPr>
          <w:trHeight w:hRule="exact" w:val="576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1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01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292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02 Лесоводство и лесозаготовки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302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03 Рыболовство и рыбоводство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299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08 Добыча прочих полезных ископаемых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90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88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09 Предоставление услуг в области добычи полезных ископа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мых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299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10 Производство пищевых продуктов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292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11 Производство напитков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299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12 Производство табачных изделий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295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13 Производство текстильных изделий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302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14 Производство одежды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302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15 Производство кожи и изделий из кожи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864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4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16 Обработка древесины и производство изделий из дерева и пробки, кроме мебели, производство изделий из соломки и мат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риалов для плетения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299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17 Производство бумаги и бумажных изделий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90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8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18 Деятельность полиграфическая и копирование носителей и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формации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299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19 Производство кокса и нефтепродуктов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94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8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20 Производство химических веществ и химических продуктов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83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8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21 Производство лекарственных средств и материалов, примен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я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емых в медицинских целях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299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22 Производство резиновых и пластмассовых изделий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98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8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23 Производство прочей неметаллической минеральной проду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к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306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24 Производство металлургическое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83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4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25 Производство готовых металлических изделий, кроме машин и оборудования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C8093E">
        <w:trPr>
          <w:trHeight w:hRule="exact" w:val="645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84" w:lineRule="exact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26 Производство компьютеров, электронных и оптических изд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лий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97FF2" w:rsidRDefault="00F97FF2" w:rsidP="00F97F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5"/>
        <w:gridCol w:w="2063"/>
      </w:tblGrid>
      <w:tr w:rsidR="00E81196" w:rsidRPr="00E81196" w:rsidTr="00E81196">
        <w:trPr>
          <w:trHeight w:hRule="exact" w:val="317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</w:tr>
      <w:tr w:rsidR="00E81196" w:rsidRPr="00E81196" w:rsidTr="00E81196">
        <w:trPr>
          <w:trHeight w:hRule="exact" w:val="299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27 Производство электрического оборудования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76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1" w:lineRule="exact"/>
              <w:ind w:left="8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28 Производство машин и оборудования, не включенных в др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гие группировки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72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1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29 Производство автотранспортных средств, прицепов и пол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прицепов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83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30 Производство прочих транспортных средств и оборудования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299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31 Производство мебели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299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32 Производство прочих готовых изделий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295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33 Ремонт и монтаж машин и оборудования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76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4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35 Обеспечение электрической энергией, газом и паром; конд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ционирование воздуха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295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36 Забор, очистка и распределение воды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299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37 Сбор и обработка сточных вод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98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4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38 Сбор, обработка и утилизация отходов; обработка вторичного сырья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65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1" w:lineRule="exact"/>
              <w:ind w:left="8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39 Предоставление услуг в области ликвидации последствий з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грязнений и прочих услуг, связанных с удалением отходов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302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41 Строительство зданий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292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42 Строительство инженерных сооружений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302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43 Работы строительные специализированные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94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45 Торговля оптовая и розничная автотранспортными средствами и мотоциклами и их ремонт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83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46 Торговля оптовая, кроме оптовой торговли автотранспортн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ми средствами и мотоциклами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80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4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47.52.6 Торговля розничная садово-огородной техникой и инве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тарем в специализированных магазинах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98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95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47.76.1 Торговля розничная цветами и другими растениями, с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менами и удобрениями в специализированных магазинах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871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47.29.36 Торговля розничная гомогенизированными пищевыми продуктами, детским и диетическим питанием в специализир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ванных магазинах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80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4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47.30.2 Торговля розничная смазочными материалами и охл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ждающими жидкостями для автотранспортных средств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90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95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47.78.2 Торговля розничная очками, включая сборку и ремонт очков в специализированных магазинах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889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92" w:lineRule="exact"/>
              <w:ind w:left="8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47.78.6 Торговля розничная бытовым жидким котельным топл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вом, газом в баллонах, углем, древесным топливом, топливным торфом в специализированных магазинах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83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84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47.78.21 Торговля розничная очками в специализированных м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газинах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98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92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47.78.22 Сборка и ремонт очков в специализированных магаз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нах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900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49 Деятельность сухопутного и трубопроводного транспорта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95" w:lineRule="exact"/>
              <w:ind w:left="8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За исключением 49.39.32</w:t>
            </w:r>
          </w:p>
        </w:tc>
      </w:tr>
    </w:tbl>
    <w:p w:rsidR="00F97FF2" w:rsidRDefault="00F97FF2" w:rsidP="00C8093E">
      <w:pPr>
        <w:pStyle w:val="a3"/>
        <w:ind w:left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C8093E">
      <w:pPr>
        <w:pStyle w:val="a3"/>
        <w:ind w:left="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6"/>
        <w:gridCol w:w="2070"/>
      </w:tblGrid>
      <w:tr w:rsidR="00E81196" w:rsidRPr="00E81196" w:rsidTr="00E81196">
        <w:trPr>
          <w:trHeight w:hRule="exact" w:val="306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2</w:t>
            </w:r>
          </w:p>
        </w:tc>
      </w:tr>
      <w:tr w:rsidR="00E81196" w:rsidRPr="00E81196" w:rsidTr="00E81196">
        <w:trPr>
          <w:trHeight w:hRule="exact" w:val="1163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50 Деятельность водного транспорта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 исключением 50.10 и 50.30, включая подкат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е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гории</w:t>
            </w:r>
          </w:p>
        </w:tc>
      </w:tr>
      <w:tr w:rsidR="00E81196" w:rsidRPr="00E81196" w:rsidTr="00E81196">
        <w:trPr>
          <w:trHeight w:hRule="exact" w:val="299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51 Деятельность воздушного и космического транспорта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83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52 Складское хозяйство и вспомогательная транспортная де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я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тельность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288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53 Деятельность почтовой связи и курьерская деятельность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AE4E93">
        <w:trPr>
          <w:trHeight w:hRule="exact" w:val="3037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55 Деятельность по предоставлению мест для временного пр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живания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При соблюдении обязательных де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инфекцион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softHyphen/>
              <w:t>ных мероприя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softHyphen/>
              <w:t>тий в целях профила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к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тики заболеваний, вызываемых н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вой</w:t>
            </w:r>
            <w:r w:rsidR="00AE4E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корона</w:t>
            </w:r>
            <w:r w:rsidR="00AE4E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виру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ной</w:t>
            </w:r>
            <w:r w:rsidR="00AE4E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инфекцией</w:t>
            </w:r>
          </w:p>
          <w:p w:rsidR="00E81196" w:rsidRPr="00E81196" w:rsidRDefault="00E81196" w:rsidP="00C8093E">
            <w:pPr>
              <w:widowControl w:val="0"/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(</w:t>
            </w:r>
            <w:r w:rsidR="00AE4E93" w:rsidRPr="0082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COVID-19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)</w:t>
            </w:r>
          </w:p>
        </w:tc>
      </w:tr>
      <w:tr w:rsidR="00E81196" w:rsidRPr="00E81196" w:rsidTr="00E81196">
        <w:trPr>
          <w:trHeight w:hRule="exact" w:val="299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58 Деятельность издательская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76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59 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295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60 Деятельность в области телевизионного и радиовещания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299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61 Деятельность в сфере телекоммуникаций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302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63 Деятельность в области информационных технологий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90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64 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868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4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65 Страхование, перестрахование, деятельность негосударстве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ных пенсионных фондов, кроме обязательного социального обеспечения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90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66 Деятельность вспомогательная в сфере финансовых услуг и страхования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310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68 Операции с недвижимым имуществом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295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69.1 Деятельность в области права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90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70 Деятельность головных офисов; консультирование по вопр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сам управления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878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92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71 Деятельность в области архитектуры и инженерно- технич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е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ского проектирования; технических испытаний, исследований и анализа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310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71.20.5. Технический осмотр автотранспортных средств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299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71.20.8 Сертификация продукции, услуг и организаций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299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74.20 Деятельность в области фотографии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295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75 Деятельность ветеринарная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auto"/>
              <w:ind w:left="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60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196" w:rsidRPr="00E81196" w:rsidRDefault="00E81196" w:rsidP="00C8093E">
            <w:pPr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77 Аренда и лизинг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C8093E">
            <w:pPr>
              <w:widowControl w:val="0"/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За исключением </w:t>
            </w:r>
            <w:proofErr w:type="gramStart"/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краткосрочной</w:t>
            </w:r>
            <w:proofErr w:type="gramEnd"/>
          </w:p>
        </w:tc>
      </w:tr>
    </w:tbl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196" w:rsidRDefault="00E81196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E93" w:rsidRDefault="00AE4E93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E93" w:rsidRDefault="00AE4E93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0"/>
        <w:gridCol w:w="2081"/>
      </w:tblGrid>
      <w:tr w:rsidR="00E81196" w:rsidRPr="00E81196" w:rsidTr="00E81196">
        <w:trPr>
          <w:trHeight w:hRule="exact" w:val="31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2</w:t>
            </w:r>
          </w:p>
        </w:tc>
      </w:tr>
      <w:tr w:rsidR="00E81196" w:rsidRPr="00E81196" w:rsidTr="00E81196">
        <w:trPr>
          <w:trHeight w:hRule="exact" w:val="88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аренды </w:t>
            </w:r>
            <w:proofErr w:type="gramStart"/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легковых</w:t>
            </w:r>
            <w:proofErr w:type="gramEnd"/>
          </w:p>
          <w:p w:rsidR="00E81196" w:rsidRPr="00E81196" w:rsidRDefault="00E81196" w:rsidP="00E81196">
            <w:pPr>
              <w:widowControl w:val="0"/>
              <w:spacing w:after="0" w:line="29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автомобилей</w:t>
            </w:r>
          </w:p>
          <w:p w:rsidR="00E81196" w:rsidRPr="00E81196" w:rsidRDefault="00E81196" w:rsidP="00E81196">
            <w:pPr>
              <w:widowControl w:val="0"/>
              <w:spacing w:after="0" w:line="29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каршеринг</w:t>
            </w:r>
            <w:proofErr w:type="spellEnd"/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)</w:t>
            </w:r>
          </w:p>
        </w:tc>
      </w:tr>
      <w:tr w:rsidR="00E81196" w:rsidRPr="00E81196" w:rsidTr="00E81196">
        <w:trPr>
          <w:trHeight w:hRule="exact" w:val="58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81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80 Деятельность по обеспечению безопасности и проведению расследований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29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81 Деятельность по обслуживанию зданий и территорий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C8093E">
        <w:trPr>
          <w:trHeight w:hRule="exact" w:val="12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81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82 Деятельность административно-хозяйственная, вспомогател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ь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ная деятельность по обеспечению функционирования организ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а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ции, деятельность по предоставлению прочих вспомогательных услуг для бизнеса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87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84 Деятельность органов государственного управления по обе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печению военной безопасности, обязательному социальному обеспечению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9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 исключением 84.11.22</w:t>
            </w:r>
          </w:p>
        </w:tc>
      </w:tr>
      <w:tr w:rsidR="00E81196" w:rsidRPr="00E81196" w:rsidTr="00E81196">
        <w:trPr>
          <w:trHeight w:hRule="exact" w:val="58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84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85.42.1 Деятельность школ подготовки водителей автотран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портных средств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87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86 Деятельность в области здравоохранения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9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 исключением 86.90.3</w:t>
            </w:r>
          </w:p>
        </w:tc>
      </w:tr>
      <w:tr w:rsidR="00E81196" w:rsidRPr="00E81196" w:rsidTr="00E81196">
        <w:trPr>
          <w:trHeight w:hRule="exact" w:val="30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87 Деятельность по уходу с обеспечением проживания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8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84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88.1 Предоставление социальных услуг без обеспечения прож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вания престарелым и инвалидам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7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81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88.10 Предоставление социальных услуг без обеспечения прож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вания престарелым и инвалидам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88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88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88.99 Предоставление прочих социальных услуг</w:t>
            </w:r>
          </w:p>
          <w:p w:rsidR="00E81196" w:rsidRPr="00E81196" w:rsidRDefault="00E81196" w:rsidP="00E81196">
            <w:pPr>
              <w:widowControl w:val="0"/>
              <w:spacing w:after="0" w:line="288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без обеспечения проживания, не </w:t>
            </w:r>
            <w:proofErr w:type="gramStart"/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включенных</w:t>
            </w:r>
            <w:proofErr w:type="gramEnd"/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в другие</w:t>
            </w:r>
          </w:p>
          <w:p w:rsidR="00E81196" w:rsidRPr="00E81196" w:rsidRDefault="00E81196" w:rsidP="00E81196">
            <w:pPr>
              <w:widowControl w:val="0"/>
              <w:spacing w:after="0" w:line="288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группировки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30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94.91 Деятельность религиозных организаций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868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81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 части</w:t>
            </w:r>
          </w:p>
          <w:p w:rsidR="00E81196" w:rsidRPr="00E81196" w:rsidRDefault="00E81196" w:rsidP="00E81196">
            <w:pPr>
              <w:widowControl w:val="0"/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волонтерской</w:t>
            </w:r>
          </w:p>
          <w:p w:rsidR="00E81196" w:rsidRPr="00E81196" w:rsidRDefault="00E81196" w:rsidP="00E81196">
            <w:pPr>
              <w:widowControl w:val="0"/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E81196" w:rsidRPr="00E81196" w:rsidTr="00E81196">
        <w:trPr>
          <w:trHeight w:hRule="exact" w:val="58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9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95 Ремонт компьютеров, предметов личного потребления и х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зяйственно-бытового назначения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60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9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96.01 Стирка и химическая чистка текстильных и меховых изд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е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лий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87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88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96.03 Организация похорон и предоставление связанных с ними услуг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58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88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97 Деятельность домашних хозяйств с наемными работниками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1196" w:rsidRPr="00E81196" w:rsidTr="00E81196">
        <w:trPr>
          <w:trHeight w:hRule="exact" w:val="91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1196" w:rsidRPr="00E81196" w:rsidRDefault="00E81196" w:rsidP="00E81196">
            <w:pPr>
              <w:widowControl w:val="0"/>
              <w:spacing w:after="0" w:line="295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98 Деятельность недифференцированная частных домашних х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</w:t>
            </w:r>
            <w:r w:rsidRPr="00E811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зяйств по производству товаров и предоставлению услуг для собственного потребления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196" w:rsidRPr="00E81196" w:rsidRDefault="00E81196" w:rsidP="00E811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196" w:rsidRDefault="00E81196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81196" w:rsidRDefault="00E81196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81196" w:rsidRDefault="00E81196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81196" w:rsidRDefault="00E81196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81196" w:rsidRDefault="00E81196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97FF2" w:rsidRPr="00F97FF2" w:rsidRDefault="00F97FF2" w:rsidP="00C8093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97FF2" w:rsidRPr="00F97FF2" w:rsidRDefault="00F97FF2" w:rsidP="00C8093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97FF2" w:rsidRPr="00F97FF2" w:rsidRDefault="00F97FF2" w:rsidP="00C8093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97FF2" w:rsidRPr="00F97FF2" w:rsidRDefault="00F97FF2" w:rsidP="00C8093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F97FF2" w:rsidRPr="00F97FF2" w:rsidRDefault="00F97FF2" w:rsidP="00C8093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8093E" w:rsidRDefault="00664D99" w:rsidP="00C8093E">
      <w:pPr>
        <w:spacing w:after="0" w:line="240" w:lineRule="auto"/>
        <w:ind w:left="4820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30.04.2020                  782-па</w:t>
      </w:r>
    </w:p>
    <w:p w:rsidR="00F97FF2" w:rsidRPr="00F97FF2" w:rsidRDefault="00F97FF2" w:rsidP="00C8093E">
      <w:pPr>
        <w:spacing w:after="0" w:line="240" w:lineRule="auto"/>
        <w:ind w:left="4820" w:right="-185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>от 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7FF2">
        <w:rPr>
          <w:rFonts w:ascii="Times New Roman" w:hAnsi="Times New Roman" w:cs="Times New Roman"/>
          <w:sz w:val="24"/>
          <w:szCs w:val="24"/>
        </w:rPr>
        <w:t>___  № _______</w:t>
      </w:r>
    </w:p>
    <w:p w:rsidR="00F97FF2" w:rsidRDefault="00F97FF2" w:rsidP="00F97FF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FF2" w:rsidRDefault="00F97FF2" w:rsidP="00F97F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</w:t>
      </w:r>
    </w:p>
    <w:p w:rsidR="00F97FF2" w:rsidRDefault="00F97FF2" w:rsidP="00F97F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кодов Общероссийского классификатора ОК 029-2014 (КДЕС</w:t>
      </w:r>
      <w:proofErr w:type="gramStart"/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proofErr w:type="gramEnd"/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ед.2) </w:t>
      </w:r>
    </w:p>
    <w:p w:rsidR="00F97FF2" w:rsidRDefault="00F97FF2" w:rsidP="004E3DE7">
      <w:pPr>
        <w:spacing w:after="0" w:line="240" w:lineRule="auto"/>
        <w:jc w:val="center"/>
        <w:outlineLvl w:val="2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реализации положений </w:t>
      </w:r>
      <w:r w:rsidR="004E3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пункта </w:t>
      </w:r>
      <w:r w:rsidR="004E3DE7" w:rsidRPr="004E3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1.13.3. </w:t>
      </w:r>
      <w:r w:rsidRPr="00BB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</w:t>
      </w:r>
    </w:p>
    <w:p w:rsidR="004E3DE7" w:rsidRDefault="004E3DE7" w:rsidP="004E3DE7">
      <w:pPr>
        <w:spacing w:after="0" w:line="240" w:lineRule="auto"/>
        <w:jc w:val="center"/>
        <w:outlineLvl w:val="2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3DE7" w:rsidRDefault="004E3DE7" w:rsidP="004E3DE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2"/>
        <w:gridCol w:w="2059"/>
      </w:tblGrid>
      <w:tr w:rsidR="004E3DE7" w:rsidRPr="004E3DE7" w:rsidTr="004E3DE7">
        <w:trPr>
          <w:trHeight w:hRule="exact" w:val="313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E7" w:rsidRPr="004E3DE7" w:rsidRDefault="004E3DE7" w:rsidP="004E3DE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E3D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Код и наименование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3DE7" w:rsidRPr="004E3DE7" w:rsidRDefault="004E3DE7" w:rsidP="004E3DE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E3D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Условие</w:t>
            </w:r>
          </w:p>
        </w:tc>
      </w:tr>
      <w:tr w:rsidR="004E3DE7" w:rsidRPr="004E3DE7" w:rsidTr="004E3DE7">
        <w:trPr>
          <w:trHeight w:hRule="exact" w:val="295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E7" w:rsidRPr="004E3DE7" w:rsidRDefault="004E3DE7" w:rsidP="004E3DE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E3D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63 Деятельность в области информационных технологий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E7" w:rsidRPr="004E3DE7" w:rsidRDefault="004E3DE7" w:rsidP="004E3D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E3DE7" w:rsidRPr="004E3DE7" w:rsidTr="004E3DE7">
        <w:trPr>
          <w:trHeight w:hRule="exact" w:val="868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E7" w:rsidRPr="004E3DE7" w:rsidRDefault="004E3DE7" w:rsidP="004E3DE7">
            <w:pPr>
              <w:widowControl w:val="0"/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E3D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65 Страхование, перестрахование, деятельность негосударстве</w:t>
            </w:r>
            <w:r w:rsidRPr="004E3D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</w:t>
            </w:r>
            <w:r w:rsidRPr="004E3D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ных пенсионных фондов, кроме обязательного социального обе</w:t>
            </w:r>
            <w:r w:rsidRPr="004E3D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</w:t>
            </w:r>
            <w:r w:rsidRPr="004E3D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печения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E7" w:rsidRPr="004E3DE7" w:rsidRDefault="004E3DE7" w:rsidP="004E3D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E3DE7" w:rsidRPr="004E3DE7" w:rsidTr="004E3DE7">
        <w:trPr>
          <w:trHeight w:hRule="exact" w:val="590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E7" w:rsidRPr="004E3DE7" w:rsidRDefault="004E3DE7" w:rsidP="004E3DE7">
            <w:pPr>
              <w:widowControl w:val="0"/>
              <w:spacing w:after="0" w:line="277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E3D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66 Деятельность вспомогательная в сфере финансовых услуг и страхования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E7" w:rsidRPr="004E3DE7" w:rsidRDefault="004E3DE7" w:rsidP="004E3D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E3DE7" w:rsidRPr="004E3DE7" w:rsidTr="004E3DE7">
        <w:trPr>
          <w:trHeight w:hRule="exact" w:val="583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E7" w:rsidRPr="004E3DE7" w:rsidRDefault="004E3DE7" w:rsidP="004E3DE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E3D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69 Деятельность в области права и бухгалтерского учета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3DE7" w:rsidRPr="004E3DE7" w:rsidRDefault="004E3DE7" w:rsidP="004E3DE7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E3D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 исключением 69.1</w:t>
            </w:r>
          </w:p>
        </w:tc>
      </w:tr>
      <w:tr w:rsidR="004E3DE7" w:rsidRPr="004E3DE7" w:rsidTr="004E3DE7">
        <w:trPr>
          <w:trHeight w:hRule="exact" w:val="292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E7" w:rsidRPr="004E3DE7" w:rsidRDefault="004E3DE7" w:rsidP="004E3DE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E3D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72 Научные исследования и разработки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E7" w:rsidRPr="004E3DE7" w:rsidRDefault="004E3DE7" w:rsidP="004E3D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E3DE7" w:rsidRPr="004E3DE7" w:rsidTr="004E3DE7">
        <w:trPr>
          <w:trHeight w:hRule="exact" w:val="576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E7" w:rsidRPr="004E3DE7" w:rsidRDefault="004E3DE7" w:rsidP="004E3DE7">
            <w:pPr>
              <w:widowControl w:val="0"/>
              <w:spacing w:after="0" w:line="284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E3D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73 Деятельность рекламная и исследование конъюнктуры рынка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E7" w:rsidRPr="004E3DE7" w:rsidRDefault="004E3DE7" w:rsidP="004E3D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E3DE7" w:rsidRPr="004E3DE7" w:rsidTr="004E3DE7">
        <w:trPr>
          <w:trHeight w:hRule="exact" w:val="608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E7" w:rsidRPr="004E3DE7" w:rsidRDefault="004E3DE7" w:rsidP="004E3DE7">
            <w:pPr>
              <w:widowControl w:val="0"/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E3D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74 Деятельность профессиональная научная и техническая пр</w:t>
            </w:r>
            <w:r w:rsidRPr="004E3D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</w:t>
            </w:r>
            <w:r w:rsidRPr="004E3D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чая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E7" w:rsidRPr="004E3DE7" w:rsidRDefault="004E3DE7" w:rsidP="004E3D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E3DE7" w:rsidRPr="004E3DE7" w:rsidTr="004E3DE7">
        <w:trPr>
          <w:trHeight w:hRule="exact" w:val="295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E7" w:rsidRPr="004E3DE7" w:rsidRDefault="004E3DE7" w:rsidP="004E3DE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E3D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78 Деятельность по трудоустройству и подбору персонала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E7" w:rsidRPr="004E3DE7" w:rsidRDefault="004E3DE7" w:rsidP="004E3D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E3DE7" w:rsidRPr="004E3DE7" w:rsidTr="004E3DE7">
        <w:trPr>
          <w:trHeight w:hRule="exact" w:val="583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E7" w:rsidRPr="004E3DE7" w:rsidRDefault="004E3DE7" w:rsidP="004E3DE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E3D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85 Образование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3DE7" w:rsidRPr="004E3DE7" w:rsidRDefault="004E3DE7" w:rsidP="004E3DE7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E3D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 исключением 85.42.1</w:t>
            </w:r>
          </w:p>
        </w:tc>
      </w:tr>
      <w:tr w:rsidR="004E3DE7" w:rsidRPr="004E3DE7" w:rsidTr="004E3DE7">
        <w:trPr>
          <w:trHeight w:hRule="exact" w:val="601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DE7" w:rsidRPr="004E3DE7" w:rsidRDefault="004E3DE7" w:rsidP="004E3DE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E3D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94 Деятельность общественных организаций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3DE7" w:rsidRPr="004E3DE7" w:rsidRDefault="004E3DE7" w:rsidP="004E3DE7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E3D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 исключением 94.91,94.99</w:t>
            </w:r>
          </w:p>
        </w:tc>
      </w:tr>
    </w:tbl>
    <w:p w:rsidR="00F97FF2" w:rsidRDefault="00F97FF2" w:rsidP="00F97F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DE7" w:rsidRDefault="004E3DE7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DE7" w:rsidRDefault="004E3DE7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DE7" w:rsidRDefault="004E3DE7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DE7" w:rsidRDefault="004E3DE7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DE7" w:rsidRDefault="004E3DE7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DE7" w:rsidRDefault="004E3DE7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DE7" w:rsidRDefault="004E3DE7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DE7" w:rsidRDefault="004E3DE7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DE7" w:rsidRDefault="004E3DE7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Pr="00F97FF2" w:rsidRDefault="00F97FF2" w:rsidP="00C8093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97FF2" w:rsidRPr="00F97FF2" w:rsidRDefault="00F97FF2" w:rsidP="00C8093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97FF2" w:rsidRPr="00F97FF2" w:rsidRDefault="00F97FF2" w:rsidP="00C8093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97FF2" w:rsidRPr="00F97FF2" w:rsidRDefault="00F97FF2" w:rsidP="00C8093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F97FF2" w:rsidRPr="00F97FF2" w:rsidRDefault="00F97FF2" w:rsidP="00C8093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8093E" w:rsidRDefault="00664D99" w:rsidP="00C8093E">
      <w:pPr>
        <w:spacing w:after="0" w:line="240" w:lineRule="auto"/>
        <w:ind w:left="4820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30.04.2020                   782-па</w:t>
      </w:r>
    </w:p>
    <w:p w:rsidR="00F97FF2" w:rsidRPr="00F97FF2" w:rsidRDefault="00F97FF2" w:rsidP="00C8093E">
      <w:pPr>
        <w:spacing w:after="0" w:line="240" w:lineRule="auto"/>
        <w:ind w:left="4820" w:right="-185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>от 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7FF2">
        <w:rPr>
          <w:rFonts w:ascii="Times New Roman" w:hAnsi="Times New Roman" w:cs="Times New Roman"/>
          <w:sz w:val="24"/>
          <w:szCs w:val="24"/>
        </w:rPr>
        <w:t>____  № _______</w:t>
      </w:r>
    </w:p>
    <w:p w:rsidR="00F97FF2" w:rsidRDefault="00F97FF2" w:rsidP="00F97FF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FF2" w:rsidRDefault="00F97FF2" w:rsidP="00F97F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заболеваний, </w:t>
      </w:r>
    </w:p>
    <w:p w:rsidR="00F97FF2" w:rsidRDefault="00F97FF2" w:rsidP="00F97F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требующих</w:t>
      </w:r>
      <w:proofErr w:type="gramEnd"/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соблюдения режима самоизоляции</w:t>
      </w:r>
    </w:p>
    <w:p w:rsidR="00F97FF2" w:rsidRPr="00825E47" w:rsidRDefault="00F97FF2" w:rsidP="004E3D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</w:t>
      </w:r>
      <w:r w:rsidRPr="00BB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3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пунктом 3 </w:t>
      </w:r>
      <w:r w:rsidR="004E3DE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</w:t>
      </w:r>
    </w:p>
    <w:p w:rsidR="00F97FF2" w:rsidRDefault="00F97FF2" w:rsidP="00F97F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FF2" w:rsidRPr="00825E47" w:rsidRDefault="00F97FF2" w:rsidP="00F97F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3DE7" w:rsidRPr="004E3DE7" w:rsidRDefault="004E3DE7" w:rsidP="004E3D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Болезнь эндокринной системы - инсулинозависимый сахарный диабет, классифициру</w:t>
      </w: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в соответствии с Международной классификацией болезней десятого пересмотра (МКБ-10) по диагнозу ЕЮ.</w:t>
      </w:r>
    </w:p>
    <w:p w:rsidR="004E3DE7" w:rsidRPr="004E3DE7" w:rsidRDefault="004E3DE7" w:rsidP="004E3D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Болезни органов дыхания из числа:</w:t>
      </w:r>
    </w:p>
    <w:p w:rsidR="004E3DE7" w:rsidRPr="004E3DE7" w:rsidRDefault="004E3DE7" w:rsidP="004E3D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Другая хроническая </w:t>
      </w:r>
      <w:proofErr w:type="spellStart"/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легочная болезнь, классифицируемая в соотве</w:t>
      </w: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МКБ-10 по диагнозу 144.</w:t>
      </w:r>
    </w:p>
    <w:p w:rsidR="004E3DE7" w:rsidRPr="004E3DE7" w:rsidRDefault="004E3DE7" w:rsidP="004E3D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Астма, классифицируемая в соответствии с МКБ-10 по диагнозу 345.</w:t>
      </w:r>
    </w:p>
    <w:p w:rsidR="004E3DE7" w:rsidRPr="004E3DE7" w:rsidRDefault="004E3DE7" w:rsidP="004E3D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Бронхоэктатическая болезнь, классифицируемая в соответствии с МКБ-10 по диагн</w:t>
      </w: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зу 147.</w:t>
      </w:r>
    </w:p>
    <w:p w:rsidR="004E3DE7" w:rsidRPr="004E3DE7" w:rsidRDefault="004E3DE7" w:rsidP="004E3D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Болезнь системы кровообращения - легочное сердце и нарушения легочного кровоо</w:t>
      </w: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ращения, классифицируемая в соответствии с МКБ-10 по диагнозам 127.2,127.8,127.9.</w:t>
      </w:r>
    </w:p>
    <w:p w:rsidR="004E3DE7" w:rsidRPr="004E3DE7" w:rsidRDefault="004E3DE7" w:rsidP="004E3D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Наличие трансплантированных органов и тканей, классифицируемых в соответствии с МКБ-10 по диагнозу 294.</w:t>
      </w:r>
    </w:p>
    <w:p w:rsidR="004E3DE7" w:rsidRPr="004E3DE7" w:rsidRDefault="004E3DE7" w:rsidP="004E3D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Болезнь мочеполовой системы* - хроническая болезнь почек 3-5 стадии, классифицир</w:t>
      </w: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емая в соответствии с МКБ-10 по диагнозам N18.0, N18.3-N18.5.</w:t>
      </w:r>
    </w:p>
    <w:p w:rsidR="004E3DE7" w:rsidRPr="004E3DE7" w:rsidRDefault="004E3DE7" w:rsidP="004E3D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Новообразования** из числа:</w:t>
      </w:r>
    </w:p>
    <w:p w:rsidR="004E3DE7" w:rsidRPr="004E3DE7" w:rsidRDefault="004E3DE7" w:rsidP="004E3D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Злокачественные новообразования любой локализации*, в том числе самостоятельных множественных локализаций, классифицируемые в соответствии с МКБ-10 по диагнозам ООО - 080, 097.</w:t>
      </w:r>
    </w:p>
    <w:p w:rsidR="00637946" w:rsidRDefault="004E3DE7" w:rsidP="004E3D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Острые лейкозы, </w:t>
      </w:r>
      <w:proofErr w:type="spellStart"/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высокозлокачественные</w:t>
      </w:r>
      <w:proofErr w:type="spellEnd"/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лимфомы</w:t>
      </w:r>
      <w:proofErr w:type="spellEnd"/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рецидивы и резистентные формы других </w:t>
      </w:r>
      <w:proofErr w:type="spellStart"/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лимфопролиферативных</w:t>
      </w:r>
      <w:proofErr w:type="spellEnd"/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</w:t>
      </w:r>
      <w:proofErr w:type="gramStart"/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</w:t>
      </w:r>
      <w:proofErr w:type="gramEnd"/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миелолейкоз</w:t>
      </w:r>
      <w:proofErr w:type="spellEnd"/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фазах хронич</w:t>
      </w: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акселерации и </w:t>
      </w:r>
      <w:proofErr w:type="spellStart"/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бластного</w:t>
      </w:r>
      <w:proofErr w:type="spellEnd"/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криза, первичные хронические лейкозы и </w:t>
      </w:r>
      <w:proofErr w:type="spellStart"/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лимфомы</w:t>
      </w:r>
      <w:proofErr w:type="spellEnd"/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*, кла</w:t>
      </w: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E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сифицируемые в соответствии с МКБ-10 по диагнозам С81 - С96, П46.</w:t>
      </w:r>
    </w:p>
    <w:p w:rsidR="004E3DE7" w:rsidRDefault="004E3DE7" w:rsidP="004E3D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E7" w:rsidRDefault="004E3DE7" w:rsidP="004E3D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E7" w:rsidRDefault="004E3DE7" w:rsidP="004E3D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E7" w:rsidRDefault="004E3DE7" w:rsidP="004E3DE7">
      <w:pPr>
        <w:pBdr>
          <w:bottom w:val="single" w:sz="6" w:space="1" w:color="auto"/>
        </w:pBd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E7" w:rsidRPr="004E3DE7" w:rsidRDefault="004E3DE7" w:rsidP="004E3D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E3DE7">
        <w:rPr>
          <w:rFonts w:ascii="Times New Roman" w:hAnsi="Times New Roman" w:cs="Times New Roman"/>
          <w:sz w:val="24"/>
          <w:szCs w:val="24"/>
        </w:rPr>
        <w:t>При режиме самоизоляции допускается посещение медицинской организации по поводу основного заболевания.</w:t>
      </w:r>
    </w:p>
    <w:p w:rsidR="004E3DE7" w:rsidRDefault="004E3DE7" w:rsidP="004E3D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E3DE7">
        <w:rPr>
          <w:rFonts w:ascii="Times New Roman" w:hAnsi="Times New Roman" w:cs="Times New Roman"/>
          <w:sz w:val="24"/>
          <w:szCs w:val="24"/>
        </w:rPr>
        <w:t>Самоизоляция не распространяется на пациентов, отнесенных к третьей клинической группе (в онкологии).</w:t>
      </w:r>
    </w:p>
    <w:p w:rsidR="004E3DE7" w:rsidRDefault="004E3DE7" w:rsidP="004E3D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3DE7" w:rsidRDefault="004E3DE7" w:rsidP="004E3D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3DE7" w:rsidRDefault="004E3DE7" w:rsidP="004E3D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3DE7" w:rsidRDefault="004E3DE7" w:rsidP="004E3D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3DE7" w:rsidRDefault="004E3DE7" w:rsidP="004E3D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3DE7" w:rsidRDefault="004E3DE7" w:rsidP="004E3D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3DE7" w:rsidRDefault="004E3DE7" w:rsidP="004E3D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3DE7" w:rsidRPr="00F97FF2" w:rsidRDefault="004E3DE7" w:rsidP="00C8093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E3DE7" w:rsidRPr="00F97FF2" w:rsidRDefault="004E3DE7" w:rsidP="00C8093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E3DE7" w:rsidRPr="00F97FF2" w:rsidRDefault="004E3DE7" w:rsidP="00C8093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E3DE7" w:rsidRPr="00F97FF2" w:rsidRDefault="004E3DE7" w:rsidP="00C8093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4E3DE7" w:rsidRPr="00F97FF2" w:rsidRDefault="004E3DE7" w:rsidP="00C8093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8093E" w:rsidRDefault="00C8093E" w:rsidP="00C8093E">
      <w:pPr>
        <w:spacing w:after="0" w:line="240" w:lineRule="auto"/>
        <w:ind w:left="4820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D99">
        <w:rPr>
          <w:rFonts w:ascii="Times New Roman" w:hAnsi="Times New Roman" w:cs="Times New Roman"/>
          <w:sz w:val="24"/>
          <w:szCs w:val="24"/>
        </w:rPr>
        <w:t>30.04.2020                  782-па</w:t>
      </w:r>
    </w:p>
    <w:p w:rsidR="004E3DE7" w:rsidRPr="00F97FF2" w:rsidRDefault="004E3DE7" w:rsidP="00C8093E">
      <w:pPr>
        <w:spacing w:after="0" w:line="240" w:lineRule="auto"/>
        <w:ind w:left="4820" w:right="-185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>от 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7FF2">
        <w:rPr>
          <w:rFonts w:ascii="Times New Roman" w:hAnsi="Times New Roman" w:cs="Times New Roman"/>
          <w:sz w:val="24"/>
          <w:szCs w:val="24"/>
        </w:rPr>
        <w:t>____  № _______</w:t>
      </w:r>
    </w:p>
    <w:p w:rsidR="004E3DE7" w:rsidRPr="004E3DE7" w:rsidRDefault="004E3DE7" w:rsidP="004E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E7" w:rsidRDefault="004E3DE7" w:rsidP="004E3D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E3DE7" w:rsidRDefault="004E3DE7" w:rsidP="004E3D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3DE7" w:rsidRDefault="004E3DE7" w:rsidP="004E3D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3DE7" w:rsidRDefault="004E3DE7" w:rsidP="004E3D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3DE7" w:rsidRDefault="004E3DE7" w:rsidP="004E3D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3DE7" w:rsidRPr="00515B0E" w:rsidRDefault="004E3DE7" w:rsidP="004E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E7" w:rsidRDefault="004E3DE7" w:rsidP="004E3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72F">
        <w:rPr>
          <w:rFonts w:ascii="Times New Roman" w:hAnsi="Times New Roman" w:cs="Times New Roman"/>
          <w:sz w:val="24"/>
          <w:szCs w:val="24"/>
        </w:rPr>
        <w:t>ПЕРЕЧЕНЬ</w:t>
      </w:r>
    </w:p>
    <w:p w:rsidR="004E3DE7" w:rsidRDefault="004E3DE7" w:rsidP="004E3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72F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14172F">
        <w:rPr>
          <w:rFonts w:ascii="Times New Roman" w:hAnsi="Times New Roman" w:cs="Times New Roman"/>
          <w:sz w:val="24"/>
          <w:szCs w:val="24"/>
        </w:rPr>
        <w:t xml:space="preserve">Ленинградской области в целях реализации </w:t>
      </w:r>
    </w:p>
    <w:p w:rsidR="004E3DE7" w:rsidRDefault="004E3DE7" w:rsidP="004E3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72F">
        <w:rPr>
          <w:rFonts w:ascii="Times New Roman" w:hAnsi="Times New Roman" w:cs="Times New Roman"/>
          <w:sz w:val="24"/>
          <w:szCs w:val="24"/>
        </w:rPr>
        <w:t xml:space="preserve">положений пункта </w:t>
      </w:r>
      <w:r w:rsidR="009520CE">
        <w:rPr>
          <w:rFonts w:ascii="Times New Roman" w:hAnsi="Times New Roman" w:cs="Times New Roman"/>
          <w:sz w:val="24"/>
          <w:szCs w:val="24"/>
        </w:rPr>
        <w:t>1.12</w:t>
      </w:r>
      <w:r w:rsidRPr="004E3DE7">
        <w:rPr>
          <w:rFonts w:ascii="Times New Roman" w:hAnsi="Times New Roman" w:cs="Times New Roman"/>
          <w:sz w:val="24"/>
          <w:szCs w:val="24"/>
        </w:rPr>
        <w:t xml:space="preserve"> </w:t>
      </w:r>
      <w:r w:rsidRPr="0014172F">
        <w:rPr>
          <w:rFonts w:ascii="Times New Roman" w:hAnsi="Times New Roman" w:cs="Times New Roman"/>
          <w:sz w:val="24"/>
          <w:szCs w:val="24"/>
        </w:rPr>
        <w:t>постановления</w:t>
      </w:r>
    </w:p>
    <w:p w:rsidR="004E3DE7" w:rsidRDefault="004E3DE7" w:rsidP="004E3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E3DE7" w:rsidTr="004B4622">
        <w:tc>
          <w:tcPr>
            <w:tcW w:w="675" w:type="dxa"/>
          </w:tcPr>
          <w:p w:rsidR="004E3DE7" w:rsidRDefault="004E3DE7" w:rsidP="004B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4E3DE7" w:rsidRDefault="004E3DE7" w:rsidP="004B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</w:p>
        </w:tc>
      </w:tr>
      <w:tr w:rsidR="004E3DE7" w:rsidTr="004B4622">
        <w:tc>
          <w:tcPr>
            <w:tcW w:w="675" w:type="dxa"/>
          </w:tcPr>
          <w:p w:rsidR="004E3DE7" w:rsidRDefault="004E3DE7" w:rsidP="004B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4E3DE7" w:rsidRDefault="004E3DE7" w:rsidP="004B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  <w:proofErr w:type="spellEnd"/>
          </w:p>
        </w:tc>
      </w:tr>
      <w:tr w:rsidR="004E3DE7" w:rsidTr="004B4622">
        <w:tc>
          <w:tcPr>
            <w:tcW w:w="675" w:type="dxa"/>
          </w:tcPr>
          <w:p w:rsidR="004E3DE7" w:rsidRDefault="004E3DE7" w:rsidP="004B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4E3DE7" w:rsidRDefault="004E3DE7" w:rsidP="004B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юбань</w:t>
            </w:r>
            <w:proofErr w:type="spellEnd"/>
          </w:p>
        </w:tc>
      </w:tr>
      <w:tr w:rsidR="004E3DE7" w:rsidTr="004B4622">
        <w:tc>
          <w:tcPr>
            <w:tcW w:w="675" w:type="dxa"/>
          </w:tcPr>
          <w:p w:rsidR="004E3DE7" w:rsidRDefault="004E3DE7" w:rsidP="004B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4E3DE7" w:rsidRDefault="004E3DE7" w:rsidP="004B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ельмана</w:t>
            </w:r>
            <w:proofErr w:type="spellEnd"/>
          </w:p>
        </w:tc>
      </w:tr>
      <w:tr w:rsidR="004E3DE7" w:rsidTr="004B4622">
        <w:tc>
          <w:tcPr>
            <w:tcW w:w="675" w:type="dxa"/>
          </w:tcPr>
          <w:p w:rsidR="004E3DE7" w:rsidRDefault="004E3DE7" w:rsidP="004B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4E3DE7" w:rsidRDefault="004E3DE7" w:rsidP="004B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орносово</w:t>
            </w:r>
            <w:proofErr w:type="spellEnd"/>
          </w:p>
        </w:tc>
      </w:tr>
      <w:tr w:rsidR="004E3DE7" w:rsidTr="004B4622">
        <w:tc>
          <w:tcPr>
            <w:tcW w:w="675" w:type="dxa"/>
          </w:tcPr>
          <w:p w:rsidR="004E3DE7" w:rsidRDefault="004E3DE7" w:rsidP="004B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</w:tcPr>
          <w:p w:rsidR="004E3DE7" w:rsidRDefault="004E3DE7" w:rsidP="004B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-Ижора</w:t>
            </w:r>
          </w:p>
        </w:tc>
      </w:tr>
      <w:tr w:rsidR="004E3DE7" w:rsidTr="004B4622">
        <w:tc>
          <w:tcPr>
            <w:tcW w:w="675" w:type="dxa"/>
          </w:tcPr>
          <w:p w:rsidR="004E3DE7" w:rsidRDefault="004E3DE7" w:rsidP="004B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</w:tcPr>
          <w:p w:rsidR="004E3DE7" w:rsidRDefault="004E3DE7" w:rsidP="004B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Ульяновка</w:t>
            </w:r>
          </w:p>
        </w:tc>
      </w:tr>
    </w:tbl>
    <w:p w:rsidR="004E3DE7" w:rsidRPr="00515B0E" w:rsidRDefault="004E3DE7" w:rsidP="004E3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DE7" w:rsidRPr="00515B0E" w:rsidRDefault="004E3DE7" w:rsidP="004E3DE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4E3DE7" w:rsidRPr="00515B0E" w:rsidSect="004B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82" w:rsidRDefault="00EC0782" w:rsidP="001763A8">
      <w:pPr>
        <w:spacing w:after="0" w:line="240" w:lineRule="auto"/>
      </w:pPr>
      <w:r>
        <w:separator/>
      </w:r>
    </w:p>
  </w:endnote>
  <w:endnote w:type="continuationSeparator" w:id="0">
    <w:p w:rsidR="00EC0782" w:rsidRDefault="00EC0782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82" w:rsidRDefault="00EC0782" w:rsidP="001763A8">
      <w:pPr>
        <w:spacing w:after="0" w:line="240" w:lineRule="auto"/>
      </w:pPr>
      <w:r>
        <w:separator/>
      </w:r>
    </w:p>
  </w:footnote>
  <w:footnote w:type="continuationSeparator" w:id="0">
    <w:p w:rsidR="00EC0782" w:rsidRDefault="00EC0782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7E04"/>
    <w:rsid w:val="00047A46"/>
    <w:rsid w:val="000A200E"/>
    <w:rsid w:val="000F6520"/>
    <w:rsid w:val="001066C5"/>
    <w:rsid w:val="00110C14"/>
    <w:rsid w:val="00117191"/>
    <w:rsid w:val="0013779A"/>
    <w:rsid w:val="0014713E"/>
    <w:rsid w:val="00166D8D"/>
    <w:rsid w:val="001763A8"/>
    <w:rsid w:val="00176544"/>
    <w:rsid w:val="001A28A3"/>
    <w:rsid w:val="001A6E16"/>
    <w:rsid w:val="00211505"/>
    <w:rsid w:val="00222A98"/>
    <w:rsid w:val="002A32AA"/>
    <w:rsid w:val="002B189A"/>
    <w:rsid w:val="002B3560"/>
    <w:rsid w:val="002C0A95"/>
    <w:rsid w:val="002E1171"/>
    <w:rsid w:val="002E3351"/>
    <w:rsid w:val="00307197"/>
    <w:rsid w:val="003271E4"/>
    <w:rsid w:val="003600DC"/>
    <w:rsid w:val="00374CE1"/>
    <w:rsid w:val="00384BF4"/>
    <w:rsid w:val="0039225F"/>
    <w:rsid w:val="003D3C9D"/>
    <w:rsid w:val="003D4864"/>
    <w:rsid w:val="00400CA0"/>
    <w:rsid w:val="004268CE"/>
    <w:rsid w:val="00430D32"/>
    <w:rsid w:val="00461BB1"/>
    <w:rsid w:val="004631FD"/>
    <w:rsid w:val="004710F5"/>
    <w:rsid w:val="004A5ACA"/>
    <w:rsid w:val="004A6AA6"/>
    <w:rsid w:val="004B24C0"/>
    <w:rsid w:val="004B4622"/>
    <w:rsid w:val="004D3527"/>
    <w:rsid w:val="004D78B9"/>
    <w:rsid w:val="004E3DE7"/>
    <w:rsid w:val="005068B8"/>
    <w:rsid w:val="00515B0E"/>
    <w:rsid w:val="00586086"/>
    <w:rsid w:val="005931D5"/>
    <w:rsid w:val="005A214D"/>
    <w:rsid w:val="005F573B"/>
    <w:rsid w:val="005F5FC9"/>
    <w:rsid w:val="005F7DD3"/>
    <w:rsid w:val="00620D31"/>
    <w:rsid w:val="0062401E"/>
    <w:rsid w:val="00637946"/>
    <w:rsid w:val="00642A27"/>
    <w:rsid w:val="00651554"/>
    <w:rsid w:val="00664D99"/>
    <w:rsid w:val="006A1DF9"/>
    <w:rsid w:val="006C2DFB"/>
    <w:rsid w:val="006E4973"/>
    <w:rsid w:val="006F6393"/>
    <w:rsid w:val="00702C54"/>
    <w:rsid w:val="00706145"/>
    <w:rsid w:val="0071051F"/>
    <w:rsid w:val="0072125E"/>
    <w:rsid w:val="007840AD"/>
    <w:rsid w:val="00793664"/>
    <w:rsid w:val="007A0172"/>
    <w:rsid w:val="007A0793"/>
    <w:rsid w:val="007A07D8"/>
    <w:rsid w:val="007B5E1C"/>
    <w:rsid w:val="007C468F"/>
    <w:rsid w:val="00837E35"/>
    <w:rsid w:val="00845A17"/>
    <w:rsid w:val="008523AA"/>
    <w:rsid w:val="00855F51"/>
    <w:rsid w:val="00871124"/>
    <w:rsid w:val="008849F3"/>
    <w:rsid w:val="00884FC5"/>
    <w:rsid w:val="00894012"/>
    <w:rsid w:val="00894067"/>
    <w:rsid w:val="008A3EC9"/>
    <w:rsid w:val="008C2875"/>
    <w:rsid w:val="008E234B"/>
    <w:rsid w:val="00910139"/>
    <w:rsid w:val="00912ADD"/>
    <w:rsid w:val="009520CE"/>
    <w:rsid w:val="009813F1"/>
    <w:rsid w:val="009962AE"/>
    <w:rsid w:val="009C4B6B"/>
    <w:rsid w:val="009F6165"/>
    <w:rsid w:val="00A20748"/>
    <w:rsid w:val="00A5606B"/>
    <w:rsid w:val="00A61970"/>
    <w:rsid w:val="00A64FCE"/>
    <w:rsid w:val="00AA74FD"/>
    <w:rsid w:val="00AE4E93"/>
    <w:rsid w:val="00AF20FB"/>
    <w:rsid w:val="00B20D4F"/>
    <w:rsid w:val="00B60081"/>
    <w:rsid w:val="00B744AA"/>
    <w:rsid w:val="00BB6EEE"/>
    <w:rsid w:val="00BC5B54"/>
    <w:rsid w:val="00BC6EF9"/>
    <w:rsid w:val="00C06B62"/>
    <w:rsid w:val="00C230CB"/>
    <w:rsid w:val="00C63898"/>
    <w:rsid w:val="00C70F9D"/>
    <w:rsid w:val="00C7199B"/>
    <w:rsid w:val="00C8093E"/>
    <w:rsid w:val="00CA2884"/>
    <w:rsid w:val="00CB2A7D"/>
    <w:rsid w:val="00CB4E83"/>
    <w:rsid w:val="00CC1264"/>
    <w:rsid w:val="00CC33CA"/>
    <w:rsid w:val="00CC43D6"/>
    <w:rsid w:val="00CF2525"/>
    <w:rsid w:val="00D00ABB"/>
    <w:rsid w:val="00D02528"/>
    <w:rsid w:val="00D13D3D"/>
    <w:rsid w:val="00D60FD9"/>
    <w:rsid w:val="00D75210"/>
    <w:rsid w:val="00D757F8"/>
    <w:rsid w:val="00D84CEC"/>
    <w:rsid w:val="00DA41C8"/>
    <w:rsid w:val="00DA5DFB"/>
    <w:rsid w:val="00DB2825"/>
    <w:rsid w:val="00DD2B9A"/>
    <w:rsid w:val="00DE7F28"/>
    <w:rsid w:val="00E000F9"/>
    <w:rsid w:val="00E0309A"/>
    <w:rsid w:val="00E30C3A"/>
    <w:rsid w:val="00E41EF1"/>
    <w:rsid w:val="00E548F1"/>
    <w:rsid w:val="00E81196"/>
    <w:rsid w:val="00EA5D80"/>
    <w:rsid w:val="00EC0782"/>
    <w:rsid w:val="00EC0E74"/>
    <w:rsid w:val="00ED6062"/>
    <w:rsid w:val="00EF38F0"/>
    <w:rsid w:val="00F236F2"/>
    <w:rsid w:val="00F33670"/>
    <w:rsid w:val="00F960A1"/>
    <w:rsid w:val="00F97FF2"/>
    <w:rsid w:val="00FB41A5"/>
    <w:rsid w:val="00FB5522"/>
    <w:rsid w:val="00F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5354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Олег</cp:lastModifiedBy>
  <cp:revision>2</cp:revision>
  <cp:lastPrinted>2020-04-30T10:25:00Z</cp:lastPrinted>
  <dcterms:created xsi:type="dcterms:W3CDTF">2020-05-08T11:03:00Z</dcterms:created>
  <dcterms:modified xsi:type="dcterms:W3CDTF">2020-05-08T11:03:00Z</dcterms:modified>
</cp:coreProperties>
</file>