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50" w:rsidRDefault="004E4450"/>
    <w:p w:rsidR="006F3B69" w:rsidRDefault="006F3B69"/>
    <w:p w:rsidR="006F3B69" w:rsidRDefault="006F3B69"/>
    <w:p w:rsidR="006F3B69" w:rsidRDefault="006F3B69"/>
    <w:p w:rsidR="006F3B69" w:rsidRDefault="006F3B69"/>
    <w:p w:rsidR="006F3B69" w:rsidRDefault="006F3B69"/>
    <w:p w:rsidR="002A59ED" w:rsidRDefault="002A59ED"/>
    <w:p w:rsidR="002A59ED" w:rsidRDefault="002A59ED"/>
    <w:p w:rsidR="002A59ED" w:rsidRDefault="002A59ED"/>
    <w:p w:rsidR="002A59ED" w:rsidRDefault="002A59ED"/>
    <w:p w:rsidR="002A59ED" w:rsidRDefault="002A59ED"/>
    <w:p w:rsidR="002A59ED" w:rsidRDefault="002A59ED"/>
    <w:p w:rsidR="002A59ED" w:rsidRDefault="002A59ED"/>
    <w:p w:rsidR="002A59ED" w:rsidRDefault="002A59ED"/>
    <w:p w:rsidR="006F3B69" w:rsidRDefault="006F3B69"/>
    <w:p w:rsidR="006F3B69" w:rsidRDefault="006F3B69"/>
    <w:p w:rsidR="006F3B69" w:rsidRPr="00EC7236" w:rsidRDefault="00585B0C" w:rsidP="006F3B69">
      <w:pPr>
        <w:jc w:val="center"/>
        <w:rPr>
          <w:b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 xml:space="preserve">         </w:t>
      </w:r>
      <w:r w:rsidR="006F3B69" w:rsidRPr="00EC7236">
        <w:rPr>
          <w:b/>
          <w:sz w:val="28"/>
          <w:szCs w:val="28"/>
        </w:rPr>
        <w:t>ДОКЛАД</w:t>
      </w:r>
    </w:p>
    <w:p w:rsidR="006F3B69" w:rsidRPr="00EC7236" w:rsidRDefault="006F3B69"/>
    <w:p w:rsidR="006F3B69" w:rsidRPr="00EC7236" w:rsidRDefault="006F3B69"/>
    <w:p w:rsidR="006F3B69" w:rsidRPr="00EC7236" w:rsidRDefault="006F3B69"/>
    <w:tbl>
      <w:tblPr>
        <w:tblW w:w="9354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2936"/>
        <w:gridCol w:w="3469"/>
      </w:tblGrid>
      <w:tr w:rsidR="002A59ED" w:rsidRPr="00EC7236" w:rsidTr="00585B0C"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B69" w:rsidRPr="00EC7236" w:rsidRDefault="006F3B69" w:rsidP="004E445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EC7236">
              <w:rPr>
                <w:b/>
                <w:sz w:val="28"/>
                <w:szCs w:val="28"/>
              </w:rPr>
              <w:t>Клементьева</w:t>
            </w:r>
            <w:proofErr w:type="spellEnd"/>
            <w:r w:rsidRPr="00EC7236">
              <w:rPr>
                <w:b/>
                <w:sz w:val="28"/>
                <w:szCs w:val="28"/>
              </w:rPr>
              <w:t xml:space="preserve"> Андрея Геннадьевича</w:t>
            </w:r>
          </w:p>
        </w:tc>
      </w:tr>
      <w:tr w:rsidR="002A59ED" w:rsidRPr="00EC7236" w:rsidTr="00585B0C">
        <w:tc>
          <w:tcPr>
            <w:tcW w:w="9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B69" w:rsidRPr="00EC7236" w:rsidRDefault="006F3B69" w:rsidP="004E4450">
            <w:pPr>
              <w:jc w:val="center"/>
              <w:rPr>
                <w:i/>
              </w:rPr>
            </w:pPr>
            <w:r w:rsidRPr="00EC7236">
              <w:rPr>
                <w:i/>
              </w:rPr>
              <w:t>(Ф.И.О. главы администрации муниципального района (городского округа))</w:t>
            </w:r>
          </w:p>
        </w:tc>
      </w:tr>
      <w:tr w:rsidR="002A59ED" w:rsidRPr="00EC7236" w:rsidTr="00585B0C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6F3B69" w:rsidRPr="00EC7236" w:rsidRDefault="006F3B69" w:rsidP="004E4450">
            <w:pPr>
              <w:rPr>
                <w:sz w:val="28"/>
                <w:szCs w:val="28"/>
              </w:rPr>
            </w:pPr>
            <w:r w:rsidRPr="00EC7236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6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B69" w:rsidRPr="00EC7236" w:rsidRDefault="006F3B69" w:rsidP="004E4450">
            <w:pPr>
              <w:rPr>
                <w:b/>
                <w:sz w:val="28"/>
                <w:szCs w:val="28"/>
              </w:rPr>
            </w:pPr>
            <w:r w:rsidRPr="00EC7236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EC7236">
              <w:rPr>
                <w:b/>
                <w:sz w:val="28"/>
                <w:szCs w:val="28"/>
              </w:rPr>
              <w:t>Тосненский</w:t>
            </w:r>
            <w:proofErr w:type="spellEnd"/>
            <w:r w:rsidRPr="00EC7236">
              <w:rPr>
                <w:b/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2A59ED" w:rsidRPr="00EC7236" w:rsidTr="00585B0C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6F3B69" w:rsidRPr="00EC7236" w:rsidRDefault="006F3B69" w:rsidP="004E4450">
            <w:pPr>
              <w:jc w:val="center"/>
              <w:rPr>
                <w:i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B69" w:rsidRPr="00EC7236" w:rsidRDefault="006F3B69" w:rsidP="004E4450">
            <w:pPr>
              <w:jc w:val="center"/>
              <w:rPr>
                <w:i/>
              </w:rPr>
            </w:pPr>
            <w:r w:rsidRPr="00EC7236">
              <w:rPr>
                <w:i/>
              </w:rPr>
              <w:t>наименование муниципального района (городского округа)</w:t>
            </w:r>
          </w:p>
        </w:tc>
      </w:tr>
      <w:tr w:rsidR="002A59ED" w:rsidRPr="00EC7236" w:rsidTr="00585B0C"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B69" w:rsidRPr="00EC7236" w:rsidRDefault="006F3B69" w:rsidP="004E4450">
            <w:pPr>
              <w:jc w:val="center"/>
              <w:rPr>
                <w:sz w:val="28"/>
                <w:szCs w:val="28"/>
              </w:rPr>
            </w:pPr>
            <w:r w:rsidRPr="00EC7236">
              <w:rPr>
                <w:sz w:val="28"/>
                <w:szCs w:val="28"/>
              </w:rPr>
              <w:t xml:space="preserve">о достигнутых значениях показателей </w:t>
            </w:r>
          </w:p>
          <w:p w:rsidR="006F3B69" w:rsidRPr="00EC7236" w:rsidRDefault="006F3B69" w:rsidP="004E4450">
            <w:pPr>
              <w:jc w:val="center"/>
              <w:rPr>
                <w:sz w:val="28"/>
                <w:szCs w:val="28"/>
              </w:rPr>
            </w:pPr>
            <w:r w:rsidRPr="00EC7236">
              <w:rPr>
                <w:sz w:val="28"/>
                <w:szCs w:val="28"/>
              </w:rPr>
              <w:t xml:space="preserve">для оценки эффективности деятельности органов местного самоуправления </w:t>
            </w:r>
          </w:p>
          <w:p w:rsidR="006F3B69" w:rsidRPr="00EC7236" w:rsidRDefault="006F3B69" w:rsidP="004E4450">
            <w:pPr>
              <w:jc w:val="center"/>
              <w:rPr>
                <w:sz w:val="28"/>
                <w:szCs w:val="28"/>
              </w:rPr>
            </w:pPr>
            <w:r w:rsidRPr="00EC7236">
              <w:rPr>
                <w:sz w:val="28"/>
                <w:szCs w:val="28"/>
              </w:rPr>
              <w:t xml:space="preserve">муниципального района (городского округа) за 2021 (отчётный) год </w:t>
            </w:r>
          </w:p>
          <w:p w:rsidR="006F3B69" w:rsidRPr="00EC7236" w:rsidRDefault="006F3B69" w:rsidP="004E4450">
            <w:pPr>
              <w:jc w:val="center"/>
              <w:rPr>
                <w:sz w:val="28"/>
                <w:szCs w:val="28"/>
              </w:rPr>
            </w:pPr>
            <w:r w:rsidRPr="00EC7236">
              <w:rPr>
                <w:sz w:val="28"/>
                <w:szCs w:val="28"/>
              </w:rPr>
              <w:t>и их планируемых значениях на 3-летний период</w:t>
            </w:r>
          </w:p>
        </w:tc>
      </w:tr>
      <w:tr w:rsidR="002A59ED" w:rsidRPr="00EC7236" w:rsidTr="00585B0C"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B69" w:rsidRPr="00EC7236" w:rsidRDefault="006F3B69" w:rsidP="004E4450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6F3B69" w:rsidRPr="00EC7236" w:rsidRDefault="006F3B69" w:rsidP="004E4450">
            <w:pPr>
              <w:rPr>
                <w:sz w:val="28"/>
                <w:szCs w:val="28"/>
              </w:rPr>
            </w:pPr>
          </w:p>
        </w:tc>
      </w:tr>
      <w:tr w:rsidR="002A59ED" w:rsidRPr="00EC7236" w:rsidTr="00585B0C">
        <w:trPr>
          <w:gridAfter w:val="1"/>
          <w:wAfter w:w="3469" w:type="dxa"/>
        </w:trPr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9ED" w:rsidRPr="00EC7236" w:rsidRDefault="002A59ED" w:rsidP="004E4450">
            <w:pPr>
              <w:rPr>
                <w:sz w:val="28"/>
                <w:szCs w:val="28"/>
              </w:rPr>
            </w:pPr>
          </w:p>
        </w:tc>
      </w:tr>
      <w:tr w:rsidR="002A59ED" w:rsidRPr="00EC7236" w:rsidTr="00585B0C">
        <w:trPr>
          <w:gridAfter w:val="1"/>
          <w:wAfter w:w="3469" w:type="dxa"/>
        </w:trPr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9ED" w:rsidRPr="00EC7236" w:rsidRDefault="002A59ED" w:rsidP="004E4450">
            <w:pPr>
              <w:rPr>
                <w:sz w:val="28"/>
                <w:szCs w:val="28"/>
              </w:rPr>
            </w:pPr>
          </w:p>
        </w:tc>
      </w:tr>
      <w:tr w:rsidR="002A59ED" w:rsidRPr="00EC7236" w:rsidTr="00585B0C">
        <w:trPr>
          <w:gridAfter w:val="1"/>
          <w:wAfter w:w="3469" w:type="dxa"/>
        </w:trPr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9ED" w:rsidRPr="00EC7236" w:rsidRDefault="002A59ED" w:rsidP="004E4450">
            <w:pPr>
              <w:rPr>
                <w:sz w:val="28"/>
                <w:szCs w:val="28"/>
              </w:rPr>
            </w:pPr>
          </w:p>
        </w:tc>
      </w:tr>
      <w:tr w:rsidR="002A59ED" w:rsidRPr="00EC7236" w:rsidTr="00585B0C">
        <w:trPr>
          <w:gridAfter w:val="1"/>
          <w:wAfter w:w="3469" w:type="dxa"/>
        </w:trPr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9ED" w:rsidRPr="00EC7236" w:rsidRDefault="002A59ED" w:rsidP="004E4450">
            <w:pPr>
              <w:rPr>
                <w:sz w:val="28"/>
                <w:szCs w:val="28"/>
              </w:rPr>
            </w:pPr>
          </w:p>
        </w:tc>
      </w:tr>
    </w:tbl>
    <w:p w:rsidR="000A2022" w:rsidRDefault="000A2022">
      <w:pPr>
        <w:sectPr w:rsidR="000A2022" w:rsidSect="000A20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F3B69" w:rsidRPr="00E5491C" w:rsidRDefault="000A2022" w:rsidP="000A2022">
      <w:pPr>
        <w:pStyle w:val="text1cl"/>
        <w:keepNext/>
        <w:keepLines/>
        <w:widowControl w:val="0"/>
        <w:numPr>
          <w:ilvl w:val="0"/>
          <w:numId w:val="1"/>
        </w:numPr>
      </w:pPr>
      <w:r>
        <w:lastRenderedPageBreak/>
        <w:t xml:space="preserve">Показатели </w:t>
      </w:r>
      <w:r w:rsidRPr="00693A21">
        <w:t>эффективности деятельности</w:t>
      </w:r>
      <w:r>
        <w:t xml:space="preserve"> органов местного самоуправления</w:t>
      </w:r>
      <w:r w:rsidRPr="00693A21">
        <w:t xml:space="preserve"> муниципального образования </w:t>
      </w:r>
      <w:proofErr w:type="spellStart"/>
      <w:r w:rsidRPr="00693A21">
        <w:t>Тосненский</w:t>
      </w:r>
      <w:proofErr w:type="spellEnd"/>
      <w:r w:rsidRPr="00693A21">
        <w:t xml:space="preserve"> </w:t>
      </w:r>
      <w:r>
        <w:t xml:space="preserve">муниципальный </w:t>
      </w:r>
      <w:r w:rsidRPr="00693A21">
        <w:t>район Ленинградской области</w:t>
      </w:r>
    </w:p>
    <w:p w:rsidR="006F3B69" w:rsidRDefault="006F3B69"/>
    <w:tbl>
      <w:tblPr>
        <w:tblW w:w="15158" w:type="dxa"/>
        <w:tblLayout w:type="fixed"/>
        <w:tblLook w:val="04A0" w:firstRow="1" w:lastRow="0" w:firstColumn="1" w:lastColumn="0" w:noHBand="0" w:noVBand="1"/>
      </w:tblPr>
      <w:tblGrid>
        <w:gridCol w:w="706"/>
        <w:gridCol w:w="3087"/>
        <w:gridCol w:w="2050"/>
        <w:gridCol w:w="1266"/>
        <w:gridCol w:w="1266"/>
        <w:gridCol w:w="1266"/>
        <w:gridCol w:w="1266"/>
        <w:gridCol w:w="1266"/>
        <w:gridCol w:w="1266"/>
        <w:gridCol w:w="1719"/>
      </w:tblGrid>
      <w:tr w:rsidR="005A18CF" w:rsidRPr="001A7237" w:rsidTr="001A7237">
        <w:trPr>
          <w:trHeight w:val="7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18CF"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18CF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18CF">
              <w:rPr>
                <w:rFonts w:eastAsia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18CF">
              <w:rPr>
                <w:rFonts w:eastAsia="Times New Roman"/>
                <w:b/>
                <w:bCs/>
                <w:color w:val="000000"/>
              </w:rPr>
              <w:t>2019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18CF">
              <w:rPr>
                <w:rFonts w:eastAsia="Times New Roman"/>
                <w:b/>
                <w:bCs/>
                <w:color w:val="000000"/>
              </w:rPr>
              <w:t>2020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18CF">
              <w:rPr>
                <w:rFonts w:eastAsia="Times New Roman"/>
                <w:b/>
                <w:bCs/>
                <w:color w:val="000000"/>
              </w:rPr>
              <w:t>2021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18CF">
              <w:rPr>
                <w:rFonts w:eastAsia="Times New Roman"/>
                <w:b/>
                <w:bCs/>
                <w:color w:val="000000"/>
              </w:rPr>
              <w:t>2022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18CF">
              <w:rPr>
                <w:rFonts w:eastAsia="Times New Roman"/>
                <w:b/>
                <w:bCs/>
                <w:color w:val="000000"/>
              </w:rPr>
              <w:t>2023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18CF">
              <w:rPr>
                <w:rFonts w:eastAsia="Times New Roman"/>
                <w:b/>
                <w:bCs/>
                <w:color w:val="000000"/>
              </w:rPr>
              <w:t>2024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18CF">
              <w:rPr>
                <w:rFonts w:eastAsia="Times New Roman"/>
                <w:b/>
                <w:bCs/>
                <w:color w:val="000000"/>
              </w:rPr>
              <w:t>Примечание</w:t>
            </w:r>
          </w:p>
        </w:tc>
      </w:tr>
      <w:tr w:rsidR="005A18CF" w:rsidRPr="001A7237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10</w:t>
            </w:r>
          </w:p>
        </w:tc>
      </w:tr>
      <w:tr w:rsidR="005A18CF" w:rsidRPr="005A18CF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b/>
                <w:bCs/>
                <w:color w:val="000000"/>
              </w:rPr>
            </w:pPr>
            <w:r w:rsidRPr="005A18CF">
              <w:rPr>
                <w:rFonts w:eastAsia="Times New Roman"/>
                <w:b/>
                <w:bCs/>
                <w:color w:val="000000"/>
              </w:rPr>
              <w:t>I. Экономическое развитие</w:t>
            </w:r>
          </w:p>
        </w:tc>
      </w:tr>
      <w:tr w:rsidR="005A18CF" w:rsidRPr="001A7237" w:rsidTr="001A7237">
        <w:trPr>
          <w:trHeight w:val="76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1.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единиц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322,70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324,80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351,30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351,40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351,60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351,70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8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2.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39,20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39,95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41,65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42,80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42,91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43,00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78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3.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36671,00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51350,00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45017,00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50040,00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53007,00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69834,00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54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lastRenderedPageBreak/>
              <w:t>4.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92,00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78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88,80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8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6.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71,06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67,70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63,62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50,01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48,70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48,70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229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7.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</w:t>
            </w:r>
            <w:r w:rsidRPr="002B6839">
              <w:rPr>
                <w:rFonts w:eastAsia="Times New Roman"/>
                <w:b/>
                <w:color w:val="000000"/>
              </w:rPr>
              <w:lastRenderedPageBreak/>
              <w:t>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lastRenderedPageBreak/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lastRenderedPageBreak/>
              <w:t>8.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крупных и средних предприятий и некоммерческих организаций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49055,00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49684,00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54375,00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57855,00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61847,00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66176,00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муниципальных дошкольных 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31992,00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34186,00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35043,00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36094,00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37177,00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38293,00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proofErr w:type="spellStart"/>
            <w:r w:rsidRPr="005A18CF">
              <w:rPr>
                <w:rFonts w:eastAsia="Times New Roman"/>
                <w:color w:val="000000"/>
              </w:rPr>
              <w:t>муниципальныx</w:t>
            </w:r>
            <w:proofErr w:type="spellEnd"/>
            <w:r w:rsidRPr="005A18CF">
              <w:rPr>
                <w:rFonts w:eastAsia="Times New Roman"/>
                <w:color w:val="000000"/>
              </w:rPr>
              <w:t xml:space="preserve"> общеобразовательных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42735,00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45026,00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47491,00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48916,00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50383,00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51894,00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 xml:space="preserve">учителей </w:t>
            </w:r>
            <w:proofErr w:type="spellStart"/>
            <w:r w:rsidRPr="005A18CF">
              <w:rPr>
                <w:rFonts w:eastAsia="Times New Roman"/>
                <w:color w:val="000000"/>
              </w:rPr>
              <w:t>муниципальныx</w:t>
            </w:r>
            <w:proofErr w:type="spellEnd"/>
            <w:r w:rsidRPr="005A18CF">
              <w:rPr>
                <w:rFonts w:eastAsia="Times New Roman"/>
                <w:color w:val="000000"/>
              </w:rPr>
              <w:t xml:space="preserve"> общеобразовательных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46276,70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47967,90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51516,60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53062,00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54654,00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56294,00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муниципальных учреждений культуры и искусства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48870,00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46117,00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49253,00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51223,00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53272,00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55403,00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муниципальных учреждений физической культуры и спорта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29477,00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26694,00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35529,00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36950,00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37680,00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38430,00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5A18CF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b/>
                <w:bCs/>
                <w:color w:val="000000"/>
              </w:rPr>
            </w:pPr>
            <w:r w:rsidRPr="005A18CF">
              <w:rPr>
                <w:rFonts w:eastAsia="Times New Roman"/>
                <w:b/>
                <w:bCs/>
                <w:color w:val="000000"/>
              </w:rPr>
              <w:t>II. Дошкольное образование</w:t>
            </w:r>
          </w:p>
        </w:tc>
      </w:tr>
      <w:tr w:rsidR="005A18CF" w:rsidRPr="001A7237" w:rsidTr="001A7237">
        <w:trPr>
          <w:trHeight w:val="178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lastRenderedPageBreak/>
              <w:t>9.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85,80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87,80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96,60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96,60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96,80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96,90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29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10.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6,40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8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5A18CF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b/>
                <w:bCs/>
                <w:color w:val="000000"/>
              </w:rPr>
            </w:pPr>
            <w:r w:rsidRPr="005A18CF">
              <w:rPr>
                <w:rFonts w:eastAsia="Times New Roman"/>
                <w:b/>
                <w:bCs/>
                <w:color w:val="000000"/>
              </w:rPr>
              <w:t>III. Общее и дополнительное образование</w:t>
            </w:r>
          </w:p>
        </w:tc>
      </w:tr>
      <w:tr w:rsidR="005A18CF" w:rsidRPr="001A7237" w:rsidTr="001A7237">
        <w:trPr>
          <w:trHeight w:val="229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lastRenderedPageBreak/>
              <w:t>12.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</w:t>
            </w:r>
            <w:proofErr w:type="spellStart"/>
            <w:r w:rsidRPr="005A18CF">
              <w:rPr>
                <w:rFonts w:eastAsia="Times New Roman"/>
                <w:color w:val="000000"/>
              </w:rPr>
              <w:t>предметамм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процентов</w:t>
            </w:r>
          </w:p>
        </w:tc>
        <w:tc>
          <w:tcPr>
            <w:tcW w:w="9315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1A7237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  <w:p w:rsidR="005A18CF" w:rsidRPr="001A7237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  <w:p w:rsidR="005A18CF" w:rsidRPr="001A7237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  <w:p w:rsidR="005A18CF" w:rsidRPr="001A7237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  <w:p w:rsidR="005A18CF" w:rsidRPr="001A7237" w:rsidRDefault="005A18CF" w:rsidP="005A18CF">
            <w:pPr>
              <w:autoSpaceDE w:val="0"/>
              <w:autoSpaceDN w:val="0"/>
              <w:adjustRightInd w:val="0"/>
              <w:jc w:val="center"/>
            </w:pPr>
            <w:r w:rsidRPr="001A7237">
              <w:t xml:space="preserve">Исключен с 20 марта 2017 года. - </w:t>
            </w:r>
            <w:hyperlink r:id="rId6" w:history="1">
              <w:r w:rsidRPr="001A7237">
                <w:rPr>
                  <w:color w:val="0000FF"/>
                </w:rPr>
                <w:t>Постановление</w:t>
              </w:r>
            </w:hyperlink>
            <w:r w:rsidRPr="001A7237">
              <w:t xml:space="preserve"> Правительства Ленинградской области от 20.03.2017 N 65</w:t>
            </w:r>
          </w:p>
          <w:p w:rsidR="005A18CF" w:rsidRPr="001A7237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</w:p>
          <w:p w:rsidR="005A18CF" w:rsidRPr="001A7237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8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54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14.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</w:t>
            </w:r>
            <w:r w:rsidRPr="002B6839">
              <w:rPr>
                <w:rFonts w:eastAsia="Times New Roman"/>
                <w:b/>
                <w:color w:val="000000"/>
              </w:rPr>
              <w:lastRenderedPageBreak/>
              <w:t>общеобразовательных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lastRenderedPageBreak/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78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lastRenderedPageBreak/>
              <w:t>15.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03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 xml:space="preserve">Доля детей первой и второй групп здоровья в общей </w:t>
            </w:r>
            <w:proofErr w:type="gramStart"/>
            <w:r w:rsidRPr="005A18CF">
              <w:rPr>
                <w:rFonts w:eastAsia="Times New Roman"/>
                <w:color w:val="000000"/>
              </w:rPr>
              <w:t>численности</w:t>
            </w:r>
            <w:proofErr w:type="gramEnd"/>
            <w:r w:rsidRPr="005A18CF">
              <w:rPr>
                <w:rFonts w:eastAsia="Times New Roman"/>
                <w:color w:val="00000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85,80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86,10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86,30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86,60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86,80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86,80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53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17.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A18CF">
              <w:rPr>
                <w:rFonts w:eastAsia="Times New Roman"/>
                <w:color w:val="000000"/>
              </w:rPr>
              <w:t>численности</w:t>
            </w:r>
            <w:proofErr w:type="gramEnd"/>
            <w:r w:rsidRPr="005A18CF">
              <w:rPr>
                <w:rFonts w:eastAsia="Times New Roman"/>
                <w:color w:val="00000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29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lastRenderedPageBreak/>
              <w:t>18.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20,13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14,79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16,34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205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19.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77,00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77,50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79,33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80,40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80,60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80,60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5A18CF" w:rsidRPr="005A18CF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b/>
                <w:bCs/>
                <w:color w:val="000000"/>
              </w:rPr>
            </w:pPr>
            <w:r w:rsidRPr="005A18CF">
              <w:rPr>
                <w:rFonts w:eastAsia="Times New Roman"/>
                <w:b/>
                <w:bCs/>
                <w:color w:val="000000"/>
              </w:rPr>
              <w:t>IV. Культура</w:t>
            </w:r>
          </w:p>
        </w:tc>
      </w:tr>
      <w:tr w:rsidR="005A18CF" w:rsidRPr="001A7237" w:rsidTr="001A7237">
        <w:trPr>
          <w:trHeight w:val="780"/>
        </w:trPr>
        <w:tc>
          <w:tcPr>
            <w:tcW w:w="7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20.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клубами и учреждений клубного типа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84,27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84,27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84,27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84,27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библиотеками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парками культуры и отдыха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54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lastRenderedPageBreak/>
              <w:t>21.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4,76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2,38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2,38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2,38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2,38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8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22.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5A18CF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b/>
                <w:bCs/>
                <w:color w:val="000000"/>
              </w:rPr>
            </w:pPr>
            <w:r w:rsidRPr="005A18CF">
              <w:rPr>
                <w:rFonts w:eastAsia="Times New Roman"/>
                <w:b/>
                <w:bCs/>
                <w:color w:val="000000"/>
              </w:rPr>
              <w:t>V. Физическая культура и спорт</w:t>
            </w:r>
          </w:p>
        </w:tc>
      </w:tr>
      <w:tr w:rsidR="005A18CF" w:rsidRPr="001A7237" w:rsidTr="001A7237">
        <w:trPr>
          <w:trHeight w:val="78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23.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34,40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39,93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43,23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45,00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48,00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52,00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03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23.1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5A18CF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b/>
                <w:bCs/>
                <w:color w:val="000000"/>
              </w:rPr>
            </w:pPr>
            <w:r w:rsidRPr="005A18CF">
              <w:rPr>
                <w:rFonts w:eastAsia="Times New Roman"/>
                <w:b/>
                <w:bCs/>
                <w:color w:val="000000"/>
              </w:rPr>
              <w:t>VI. Жилищное строительство и обеспечение граждан жильем</w:t>
            </w:r>
          </w:p>
        </w:tc>
      </w:tr>
      <w:tr w:rsidR="005A18CF" w:rsidRPr="001A7237" w:rsidTr="001A7237">
        <w:trPr>
          <w:trHeight w:val="840"/>
        </w:trPr>
        <w:tc>
          <w:tcPr>
            <w:tcW w:w="7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lastRenderedPageBreak/>
              <w:t>24.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кв. метров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30,75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32,07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34,16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35,39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36,34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37,68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в том числе введенная в действие за год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кв.</w:t>
            </w:r>
            <w:r w:rsidR="001A7237" w:rsidRPr="002B6839">
              <w:rPr>
                <w:rFonts w:eastAsia="Times New Roman"/>
                <w:b/>
                <w:color w:val="000000"/>
              </w:rPr>
              <w:t xml:space="preserve"> </w:t>
            </w:r>
            <w:r w:rsidRPr="002B6839">
              <w:rPr>
                <w:rFonts w:eastAsia="Times New Roman"/>
                <w:b/>
                <w:color w:val="000000"/>
              </w:rPr>
              <w:t>метров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1,09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1,30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1,07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1,18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1,31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035"/>
        </w:trPr>
        <w:tc>
          <w:tcPr>
            <w:tcW w:w="70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25.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гектаров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2,73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2,77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545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25.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гектаров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2,07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2,13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2,19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2055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26.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525"/>
        </w:trPr>
        <w:tc>
          <w:tcPr>
            <w:tcW w:w="70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объектов жилищного строительства - в течение 3 лет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кв. метров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24457,50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24457,50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17683,00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17683,00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17683,00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17683,00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525"/>
        </w:trPr>
        <w:tc>
          <w:tcPr>
            <w:tcW w:w="70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иных объектов капитального строительства - в течение 5 лет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кв. метров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5A18CF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b/>
                <w:bCs/>
                <w:color w:val="000000"/>
              </w:rPr>
            </w:pPr>
            <w:r w:rsidRPr="005A18CF">
              <w:rPr>
                <w:rFonts w:eastAsia="Times New Roman"/>
                <w:b/>
                <w:bCs/>
                <w:color w:val="000000"/>
              </w:rPr>
              <w:t>VII. Жилищно-коммунальное хозяйство</w:t>
            </w:r>
          </w:p>
        </w:tc>
      </w:tr>
      <w:tr w:rsidR="005A18CF" w:rsidRPr="001A7237" w:rsidTr="001A7237">
        <w:trPr>
          <w:trHeight w:val="2055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27.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98,10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511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lastRenderedPageBreak/>
              <w:t>28.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proofErr w:type="spellStart"/>
            <w:r w:rsidRPr="005A18CF">
              <w:rPr>
                <w:rFonts w:eastAsia="Times New Roman"/>
                <w:color w:val="000000"/>
              </w:rPr>
              <w:t>инфрастуктуры</w:t>
            </w:r>
            <w:proofErr w:type="spellEnd"/>
            <w:r w:rsidRPr="005A18CF">
              <w:rPr>
                <w:rFonts w:eastAsia="Times New Roman"/>
                <w:color w:val="000000"/>
              </w:rPr>
              <w:t xml:space="preserve">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68,42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70,59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82,61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82,61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82,61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82,61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29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lastRenderedPageBreak/>
              <w:t>29.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74,60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87,28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96,21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96,30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96,70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96,80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54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30.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4,53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3,90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3,50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4,60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4,50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4,60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5A18CF" w:rsidRPr="005A18CF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b/>
                <w:bCs/>
                <w:color w:val="000000"/>
              </w:rPr>
            </w:pPr>
            <w:r w:rsidRPr="005A18CF">
              <w:rPr>
                <w:rFonts w:eastAsia="Times New Roman"/>
                <w:b/>
                <w:bCs/>
                <w:color w:val="000000"/>
              </w:rPr>
              <w:t>VIII. Организация муниципального управления</w:t>
            </w:r>
          </w:p>
        </w:tc>
      </w:tr>
      <w:tr w:rsidR="005A18CF" w:rsidRPr="001A7237" w:rsidTr="001A7237">
        <w:trPr>
          <w:trHeight w:val="205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31.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58,47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55,82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60,99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59,97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65,61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73,89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8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lastRenderedPageBreak/>
              <w:t>32.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29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33.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8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34.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29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lastRenderedPageBreak/>
              <w:t>35.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2585,22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2824,09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3034,41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3294,69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3292,92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3402,40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54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36.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1=Да / 0=Нет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03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37.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процент от числа опрошенных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77,00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68,00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69,00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69,00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69,00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69,00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38.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Среднегодовая численность постоянного населения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тыс. 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127,60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125,20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122,20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121,60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122,40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122,30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5A18CF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b/>
                <w:bCs/>
                <w:color w:val="000000"/>
              </w:rPr>
            </w:pPr>
            <w:r w:rsidRPr="005A18CF">
              <w:rPr>
                <w:rFonts w:eastAsia="Times New Roman"/>
                <w:b/>
                <w:bCs/>
                <w:color w:val="000000"/>
              </w:rPr>
              <w:t>IX. Энергосбережение и повышение энергетической эффективности</w:t>
            </w:r>
          </w:p>
        </w:tc>
      </w:tr>
      <w:tr w:rsidR="005A18CF" w:rsidRPr="001A7237" w:rsidTr="001A7237">
        <w:trPr>
          <w:trHeight w:val="780"/>
        </w:trPr>
        <w:tc>
          <w:tcPr>
            <w:tcW w:w="7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39.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72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электрическая энергия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кВт/ч на 1 проживающего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942,00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1428,50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1482,43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1482,43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1482,43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1482,43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96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тепловая энергия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Гкал на 1 кв. метр общей площади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20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горячая вода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куб. метров на 1 проживающего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16,50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10,98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16,35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16,35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16,35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16,35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20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холодная вода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куб. метров на 1 проживающего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26,77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26,80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27,47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27,47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27,47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27,47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20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природный газ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куб. метров на 1 проживающего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125,10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87,85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92,02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92,02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92,02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92,02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035"/>
        </w:trPr>
        <w:tc>
          <w:tcPr>
            <w:tcW w:w="7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bookmarkStart w:id="0" w:name="_GoBack" w:colFirst="0" w:colLast="9"/>
            <w:r w:rsidRPr="002B6839">
              <w:rPr>
                <w:rFonts w:eastAsia="Times New Roman"/>
                <w:b/>
                <w:color w:val="000000"/>
              </w:rPr>
              <w:t>40.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96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электрическая энергия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кВт/ч на 1 человека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54,24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65,82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78,62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78,00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78,00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78,00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96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тепловая энергия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Гкал на 1 кв. метр общей площади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96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горячая вода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куб. метров на 1 человека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08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холодная вода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куб. метров на 1 человека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1,04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115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B6839" w:rsidRDefault="005A18CF" w:rsidP="005A18CF">
            <w:pPr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природный газ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куб. метров на 1 человека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B6839" w:rsidRDefault="005A18CF" w:rsidP="005A18C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B6839">
              <w:rPr>
                <w:rFonts w:eastAsia="Times New Roman"/>
                <w:b/>
                <w:color w:val="000000"/>
              </w:rPr>
              <w:t> </w:t>
            </w:r>
          </w:p>
        </w:tc>
      </w:tr>
      <w:bookmarkEnd w:id="0"/>
      <w:tr w:rsidR="005A18CF" w:rsidRPr="001A7237" w:rsidTr="005143CB">
        <w:trPr>
          <w:trHeight w:val="2684"/>
        </w:trPr>
        <w:tc>
          <w:tcPr>
            <w:tcW w:w="7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41.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</w:t>
            </w:r>
            <w:r w:rsidRPr="005A18CF">
              <w:rPr>
                <w:rFonts w:eastAsia="Times New Roman"/>
                <w:color w:val="000000"/>
              </w:rPr>
              <w:lastRenderedPageBreak/>
              <w:t>телекоммуникационной сети "Интернет") (при наличии):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в сфере культуры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баллы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82,17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83,60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84,90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  <w:tr w:rsidR="005A18CF" w:rsidRPr="001A7237" w:rsidTr="001A7237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5A18CF" w:rsidRDefault="005A18CF" w:rsidP="005A18CF">
            <w:pPr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в сфере образования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баллы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82,20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97,12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5A18CF" w:rsidRDefault="005A18CF" w:rsidP="005A18CF">
            <w:pPr>
              <w:jc w:val="center"/>
              <w:rPr>
                <w:rFonts w:eastAsia="Times New Roman"/>
                <w:color w:val="000000"/>
              </w:rPr>
            </w:pPr>
            <w:r w:rsidRPr="005A18CF">
              <w:rPr>
                <w:rFonts w:eastAsia="Times New Roman"/>
                <w:color w:val="000000"/>
              </w:rPr>
              <w:t> </w:t>
            </w:r>
          </w:p>
        </w:tc>
      </w:tr>
    </w:tbl>
    <w:p w:rsidR="000A2022" w:rsidRDefault="000A2022">
      <w:pPr>
        <w:sectPr w:rsidR="000A2022" w:rsidSect="000A202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E4450" w:rsidRPr="00EC7236" w:rsidRDefault="000A2022" w:rsidP="00585B0C">
      <w:pPr>
        <w:jc w:val="center"/>
      </w:pPr>
      <w:r w:rsidRPr="00EC7236">
        <w:rPr>
          <w:lang w:val="en-US"/>
        </w:rPr>
        <w:lastRenderedPageBreak/>
        <w:t>II</w:t>
      </w:r>
      <w:r w:rsidRPr="00EC7236">
        <w:t xml:space="preserve">.         </w:t>
      </w:r>
      <w:r w:rsidR="004E4450" w:rsidRPr="00EC7236">
        <w:t>Текстовая часть</w:t>
      </w:r>
    </w:p>
    <w:p w:rsidR="000A2022" w:rsidRPr="00EC7236" w:rsidRDefault="000A2022"/>
    <w:p w:rsidR="00585B0C" w:rsidRPr="00EC7236" w:rsidRDefault="00585B0C"/>
    <w:p w:rsidR="00585B0C" w:rsidRPr="00EC7236" w:rsidRDefault="00585B0C" w:rsidP="00585B0C">
      <w:pPr>
        <w:jc w:val="center"/>
        <w:rPr>
          <w:b/>
          <w:sz w:val="28"/>
          <w:szCs w:val="28"/>
        </w:rPr>
      </w:pPr>
      <w:r w:rsidRPr="00EC7236">
        <w:rPr>
          <w:b/>
          <w:sz w:val="28"/>
          <w:szCs w:val="28"/>
        </w:rPr>
        <w:t xml:space="preserve">Основные сведения </w:t>
      </w:r>
    </w:p>
    <w:p w:rsidR="00585B0C" w:rsidRPr="00EC7236" w:rsidRDefault="00585B0C" w:rsidP="00585B0C">
      <w:pPr>
        <w:jc w:val="center"/>
        <w:rPr>
          <w:b/>
          <w:sz w:val="28"/>
          <w:szCs w:val="28"/>
        </w:rPr>
      </w:pPr>
      <w:r w:rsidRPr="00EC7236">
        <w:rPr>
          <w:b/>
          <w:sz w:val="28"/>
          <w:szCs w:val="28"/>
        </w:rPr>
        <w:t xml:space="preserve">о муниципальном районе </w:t>
      </w:r>
    </w:p>
    <w:p w:rsidR="00585B0C" w:rsidRPr="00EC7236" w:rsidRDefault="00585B0C" w:rsidP="00585B0C">
      <w:pPr>
        <w:jc w:val="center"/>
        <w:rPr>
          <w:b/>
          <w:sz w:val="28"/>
          <w:szCs w:val="28"/>
        </w:rPr>
      </w:pPr>
      <w:r w:rsidRPr="00EC7236">
        <w:rPr>
          <w:b/>
          <w:sz w:val="28"/>
          <w:szCs w:val="28"/>
        </w:rPr>
        <w:t xml:space="preserve">и органах местного самоуправления муниципального района </w:t>
      </w:r>
    </w:p>
    <w:p w:rsidR="00585B0C" w:rsidRPr="00EC7236" w:rsidRDefault="00585B0C" w:rsidP="00585B0C">
      <w:pPr>
        <w:rPr>
          <w:sz w:val="28"/>
          <w:szCs w:val="28"/>
        </w:rPr>
      </w:pPr>
    </w:p>
    <w:p w:rsidR="00585B0C" w:rsidRPr="00EC7236" w:rsidRDefault="00585B0C" w:rsidP="00585B0C">
      <w:pPr>
        <w:jc w:val="center"/>
        <w:rPr>
          <w:b/>
          <w:i/>
          <w:sz w:val="28"/>
          <w:szCs w:val="28"/>
        </w:rPr>
      </w:pPr>
      <w:r w:rsidRPr="00EC7236">
        <w:rPr>
          <w:b/>
          <w:i/>
          <w:sz w:val="28"/>
          <w:szCs w:val="28"/>
        </w:rPr>
        <w:t>Муниципальное образование</w:t>
      </w:r>
    </w:p>
    <w:p w:rsidR="00585B0C" w:rsidRPr="00EC7236" w:rsidRDefault="00585B0C" w:rsidP="00585B0C">
      <w:pPr>
        <w:jc w:val="center"/>
        <w:rPr>
          <w:b/>
          <w:i/>
          <w:sz w:val="28"/>
          <w:szCs w:val="28"/>
        </w:rPr>
      </w:pPr>
      <w:r w:rsidRPr="00EC7236">
        <w:rPr>
          <w:b/>
          <w:i/>
          <w:sz w:val="28"/>
          <w:szCs w:val="28"/>
        </w:rPr>
        <w:t xml:space="preserve"> </w:t>
      </w:r>
      <w:proofErr w:type="spellStart"/>
      <w:r w:rsidRPr="00EC7236">
        <w:rPr>
          <w:b/>
          <w:i/>
          <w:sz w:val="28"/>
          <w:szCs w:val="28"/>
        </w:rPr>
        <w:t>Тосненский</w:t>
      </w:r>
      <w:proofErr w:type="spellEnd"/>
      <w:r w:rsidRPr="00EC7236">
        <w:rPr>
          <w:b/>
          <w:i/>
          <w:sz w:val="28"/>
          <w:szCs w:val="28"/>
        </w:rPr>
        <w:t xml:space="preserve"> муниципальный район Ленинградской области</w:t>
      </w:r>
    </w:p>
    <w:p w:rsidR="00585B0C" w:rsidRPr="00EC7236" w:rsidRDefault="00585B0C" w:rsidP="00585B0C">
      <w:pPr>
        <w:jc w:val="center"/>
        <w:rPr>
          <w:b/>
          <w:i/>
          <w:sz w:val="28"/>
          <w:szCs w:val="28"/>
        </w:rPr>
      </w:pPr>
    </w:p>
    <w:p w:rsidR="00585B0C" w:rsidRPr="00EC7236" w:rsidRDefault="00585B0C" w:rsidP="00585B0C">
      <w:pPr>
        <w:jc w:val="both"/>
      </w:pPr>
      <w:r w:rsidRPr="00EC7236">
        <w:t xml:space="preserve">Сведения приводятся в соответствии с Уставом муниципального образования, штатным расписанием администрации муниципального образования </w:t>
      </w:r>
      <w:proofErr w:type="spellStart"/>
      <w:r w:rsidRPr="00EC7236">
        <w:t>Тосненский</w:t>
      </w:r>
      <w:proofErr w:type="spellEnd"/>
      <w:r w:rsidRPr="00EC7236">
        <w:t xml:space="preserve"> муниципальный район и поселений, входящих в состав </w:t>
      </w:r>
      <w:proofErr w:type="spellStart"/>
      <w:r w:rsidRPr="00EC7236">
        <w:t>Тосненского</w:t>
      </w:r>
      <w:proofErr w:type="spellEnd"/>
      <w:r w:rsidRPr="00EC7236">
        <w:t xml:space="preserve"> муниципальный района</w:t>
      </w:r>
    </w:p>
    <w:p w:rsidR="00585B0C" w:rsidRPr="00EC7236" w:rsidRDefault="00585B0C" w:rsidP="00585B0C">
      <w:pPr>
        <w:jc w:val="center"/>
        <w:rPr>
          <w:b/>
          <w:sz w:val="28"/>
          <w:szCs w:val="28"/>
        </w:rPr>
      </w:pP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5026"/>
      </w:tblGrid>
      <w:tr w:rsidR="00585B0C" w:rsidRPr="00EC7236" w:rsidTr="001E38FF">
        <w:trPr>
          <w:trHeight w:val="133"/>
        </w:trPr>
        <w:tc>
          <w:tcPr>
            <w:tcW w:w="4242" w:type="dxa"/>
          </w:tcPr>
          <w:p w:rsidR="00585B0C" w:rsidRPr="00EC7236" w:rsidRDefault="00585B0C" w:rsidP="00585B0C">
            <w:pPr>
              <w:jc w:val="center"/>
              <w:rPr>
                <w:b/>
              </w:rPr>
            </w:pPr>
            <w:r w:rsidRPr="00EC7236">
              <w:rPr>
                <w:b/>
              </w:rPr>
              <w:t>Наименование сведений</w:t>
            </w:r>
          </w:p>
        </w:tc>
        <w:tc>
          <w:tcPr>
            <w:tcW w:w="5026" w:type="dxa"/>
          </w:tcPr>
          <w:p w:rsidR="00585B0C" w:rsidRPr="00EC7236" w:rsidRDefault="00585B0C" w:rsidP="00585B0C">
            <w:pPr>
              <w:jc w:val="center"/>
              <w:rPr>
                <w:b/>
              </w:rPr>
            </w:pPr>
            <w:r w:rsidRPr="00EC7236">
              <w:rPr>
                <w:b/>
              </w:rPr>
              <w:t>Сведения</w:t>
            </w:r>
          </w:p>
        </w:tc>
      </w:tr>
      <w:tr w:rsidR="00585B0C" w:rsidRPr="00EC7236" w:rsidTr="001E38FF">
        <w:trPr>
          <w:trHeight w:val="133"/>
        </w:trPr>
        <w:tc>
          <w:tcPr>
            <w:tcW w:w="4242" w:type="dxa"/>
          </w:tcPr>
          <w:p w:rsidR="00585B0C" w:rsidRPr="00EC7236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EC7236">
              <w:rPr>
                <w:lang w:eastAsia="en-US"/>
              </w:rPr>
              <w:t>Областной закон, которым образовано муниципальное образование (установлены границы, наделено соответствующим статусом, определен административный центр, определен перечень поселений</w:t>
            </w:r>
          </w:p>
        </w:tc>
        <w:tc>
          <w:tcPr>
            <w:tcW w:w="5026" w:type="dxa"/>
          </w:tcPr>
          <w:p w:rsidR="00585B0C" w:rsidRPr="00EC7236" w:rsidRDefault="00585B0C" w:rsidP="00585B0C">
            <w:pPr>
              <w:jc w:val="both"/>
            </w:pPr>
            <w:r w:rsidRPr="00EC7236">
              <w:t xml:space="preserve">Областной закон от 22.12.2004 № 116-оз «Об установлении границ и наделении соответствующим статусом муниципального образования </w:t>
            </w:r>
            <w:proofErr w:type="spellStart"/>
            <w:r w:rsidRPr="00EC7236">
              <w:t>Тосненский</w:t>
            </w:r>
            <w:proofErr w:type="spellEnd"/>
            <w:r w:rsidRPr="00EC7236">
              <w:t xml:space="preserve"> муниципальный район и муниципальных образований в его составе» (с изменениями)</w:t>
            </w:r>
          </w:p>
          <w:p w:rsidR="00585B0C" w:rsidRPr="00EC7236" w:rsidRDefault="00585B0C" w:rsidP="00585B0C">
            <w:pPr>
              <w:jc w:val="both"/>
            </w:pPr>
          </w:p>
        </w:tc>
      </w:tr>
      <w:tr w:rsidR="00585B0C" w:rsidRPr="00EC7236" w:rsidTr="001E38FF">
        <w:trPr>
          <w:trHeight w:val="133"/>
        </w:trPr>
        <w:tc>
          <w:tcPr>
            <w:tcW w:w="4242" w:type="dxa"/>
          </w:tcPr>
          <w:p w:rsidR="00585B0C" w:rsidRPr="00EC7236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EC7236">
              <w:rPr>
                <w:lang w:eastAsia="en-US"/>
              </w:rPr>
              <w:t>Административный центр муниципального образования</w:t>
            </w:r>
          </w:p>
        </w:tc>
        <w:tc>
          <w:tcPr>
            <w:tcW w:w="5026" w:type="dxa"/>
            <w:vAlign w:val="center"/>
          </w:tcPr>
          <w:p w:rsidR="00585B0C" w:rsidRPr="00EC7236" w:rsidRDefault="00585B0C" w:rsidP="00585B0C">
            <w:pPr>
              <w:jc w:val="center"/>
            </w:pPr>
            <w:r w:rsidRPr="00EC7236">
              <w:t>г. Тосно</w:t>
            </w:r>
          </w:p>
        </w:tc>
      </w:tr>
      <w:tr w:rsidR="00585B0C" w:rsidRPr="00EC7236" w:rsidTr="001E38FF">
        <w:trPr>
          <w:trHeight w:val="133"/>
        </w:trPr>
        <w:tc>
          <w:tcPr>
            <w:tcW w:w="4242" w:type="dxa"/>
          </w:tcPr>
          <w:p w:rsidR="00585B0C" w:rsidRPr="00EC7236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EC7236">
              <w:rPr>
                <w:lang w:eastAsia="en-US"/>
              </w:rPr>
              <w:t>Число городских и сельских поселений (отдельно), входящих в состав муниципального района</w:t>
            </w:r>
          </w:p>
        </w:tc>
        <w:tc>
          <w:tcPr>
            <w:tcW w:w="5026" w:type="dxa"/>
            <w:vAlign w:val="center"/>
          </w:tcPr>
          <w:p w:rsidR="00585B0C" w:rsidRPr="00EC7236" w:rsidRDefault="00585B0C" w:rsidP="00585B0C">
            <w:pPr>
              <w:jc w:val="center"/>
            </w:pPr>
            <w:r w:rsidRPr="00EC7236">
              <w:t>8 – городских</w:t>
            </w:r>
          </w:p>
          <w:p w:rsidR="00585B0C" w:rsidRPr="00EC7236" w:rsidRDefault="00585B0C" w:rsidP="00585B0C">
            <w:pPr>
              <w:jc w:val="center"/>
            </w:pPr>
            <w:r w:rsidRPr="00EC7236">
              <w:t>5 – сельских</w:t>
            </w:r>
          </w:p>
          <w:p w:rsidR="00585B0C" w:rsidRPr="00EC7236" w:rsidRDefault="00585B0C" w:rsidP="00585B0C">
            <w:pPr>
              <w:jc w:val="center"/>
            </w:pPr>
          </w:p>
        </w:tc>
      </w:tr>
      <w:tr w:rsidR="00585B0C" w:rsidRPr="00EC7236" w:rsidTr="001E38FF">
        <w:trPr>
          <w:trHeight w:val="133"/>
        </w:trPr>
        <w:tc>
          <w:tcPr>
            <w:tcW w:w="4242" w:type="dxa"/>
          </w:tcPr>
          <w:p w:rsidR="00585B0C" w:rsidRPr="00EC7236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EC7236">
              <w:rPr>
                <w:lang w:eastAsia="en-US"/>
              </w:rPr>
              <w:t>Сведения об имевших место преобразованиях муниципального района и поселений в его составе, принятых областными законами после 2005 года</w:t>
            </w:r>
          </w:p>
        </w:tc>
        <w:tc>
          <w:tcPr>
            <w:tcW w:w="5026" w:type="dxa"/>
            <w:vAlign w:val="center"/>
          </w:tcPr>
          <w:p w:rsidR="00585B0C" w:rsidRPr="00EC7236" w:rsidRDefault="00585B0C" w:rsidP="00585B0C">
            <w:pPr>
              <w:jc w:val="both"/>
            </w:pPr>
            <w:r w:rsidRPr="00EC7236">
              <w:t xml:space="preserve">Закон Ленинградской области от 05 июня 2017 года № 30-оз «Об административно – территориальных преобразованиях в </w:t>
            </w:r>
            <w:proofErr w:type="spellStart"/>
            <w:r w:rsidRPr="00EC7236">
              <w:t>Тосненском</w:t>
            </w:r>
            <w:proofErr w:type="spellEnd"/>
            <w:r w:rsidRPr="00EC7236">
              <w:t xml:space="preserve"> муниципальном районе Ленинградской области в связи с изменениями категории населенного пункта Федоровское (Принят Законодательным собранием Ленинградской области 31 мая 2017 года). В 2021 году преобразований не было</w:t>
            </w:r>
          </w:p>
        </w:tc>
      </w:tr>
      <w:tr w:rsidR="00585B0C" w:rsidRPr="00EC7236" w:rsidTr="001E38FF">
        <w:trPr>
          <w:trHeight w:val="133"/>
        </w:trPr>
        <w:tc>
          <w:tcPr>
            <w:tcW w:w="4242" w:type="dxa"/>
          </w:tcPr>
          <w:p w:rsidR="00585B0C" w:rsidRPr="00EC7236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EC7236">
              <w:rPr>
                <w:lang w:eastAsia="en-US"/>
              </w:rPr>
              <w:t>Площадь муниципального образования на 1 января года, следующего за отчетным (</w:t>
            </w:r>
            <w:proofErr w:type="spellStart"/>
            <w:r w:rsidRPr="00EC7236">
              <w:rPr>
                <w:lang w:eastAsia="en-US"/>
              </w:rPr>
              <w:t>кв.км</w:t>
            </w:r>
            <w:proofErr w:type="spellEnd"/>
            <w:r w:rsidRPr="00EC7236">
              <w:rPr>
                <w:lang w:eastAsia="en-US"/>
              </w:rPr>
              <w:t>)</w:t>
            </w:r>
          </w:p>
        </w:tc>
        <w:tc>
          <w:tcPr>
            <w:tcW w:w="5026" w:type="dxa"/>
            <w:vAlign w:val="center"/>
          </w:tcPr>
          <w:p w:rsidR="00585B0C" w:rsidRPr="00EC7236" w:rsidRDefault="00585B0C" w:rsidP="00585B0C">
            <w:pPr>
              <w:jc w:val="center"/>
            </w:pPr>
            <w:r w:rsidRPr="00EC7236">
              <w:t>3601,858 кв. км</w:t>
            </w:r>
          </w:p>
        </w:tc>
      </w:tr>
      <w:tr w:rsidR="00585B0C" w:rsidRPr="00EC7236" w:rsidTr="001E38FF">
        <w:trPr>
          <w:trHeight w:val="260"/>
        </w:trPr>
        <w:tc>
          <w:tcPr>
            <w:tcW w:w="4242" w:type="dxa"/>
          </w:tcPr>
          <w:p w:rsidR="00585B0C" w:rsidRPr="00EC7236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EC7236">
              <w:rPr>
                <w:lang w:eastAsia="en-US"/>
              </w:rPr>
              <w:t>Население муниципального образования на 1 января года, следующего за отчетным (</w:t>
            </w:r>
            <w:proofErr w:type="spellStart"/>
            <w:r w:rsidRPr="00EC7236">
              <w:rPr>
                <w:lang w:eastAsia="en-US"/>
              </w:rPr>
              <w:t>тыс.чел</w:t>
            </w:r>
            <w:proofErr w:type="spellEnd"/>
            <w:r w:rsidRPr="00EC7236">
              <w:rPr>
                <w:lang w:eastAsia="en-US"/>
              </w:rPr>
              <w:t xml:space="preserve">.), в </w:t>
            </w:r>
            <w:proofErr w:type="spellStart"/>
            <w:r w:rsidRPr="00EC7236">
              <w:rPr>
                <w:lang w:eastAsia="en-US"/>
              </w:rPr>
              <w:t>т.ч</w:t>
            </w:r>
            <w:proofErr w:type="spellEnd"/>
            <w:r w:rsidRPr="00EC7236">
              <w:rPr>
                <w:lang w:eastAsia="en-US"/>
              </w:rPr>
              <w:t>. городское и сельское (отдельно)</w:t>
            </w:r>
          </w:p>
        </w:tc>
        <w:tc>
          <w:tcPr>
            <w:tcW w:w="5026" w:type="dxa"/>
          </w:tcPr>
          <w:p w:rsidR="00585B0C" w:rsidRPr="00EC7236" w:rsidRDefault="00585B0C" w:rsidP="00585B0C">
            <w:pPr>
              <w:jc w:val="center"/>
            </w:pPr>
            <w:r w:rsidRPr="00EC7236">
              <w:t xml:space="preserve">По данным </w:t>
            </w:r>
            <w:proofErr w:type="spellStart"/>
            <w:r w:rsidRPr="00EC7236">
              <w:t>Петростата</w:t>
            </w:r>
            <w:proofErr w:type="spellEnd"/>
            <w:r w:rsidRPr="00EC7236">
              <w:t>:</w:t>
            </w:r>
          </w:p>
          <w:p w:rsidR="00585B0C" w:rsidRPr="00EC7236" w:rsidRDefault="00585B0C" w:rsidP="00585B0C">
            <w:pPr>
              <w:jc w:val="center"/>
              <w:rPr>
                <w:b/>
              </w:rPr>
            </w:pPr>
            <w:r w:rsidRPr="00EC7236">
              <w:rPr>
                <w:b/>
              </w:rPr>
              <w:t>На 01.01.2022</w:t>
            </w:r>
          </w:p>
          <w:p w:rsidR="00585B0C" w:rsidRPr="00EC7236" w:rsidRDefault="00585B0C" w:rsidP="00585B0C">
            <w:pPr>
              <w:jc w:val="center"/>
            </w:pPr>
            <w:r w:rsidRPr="00EC7236">
              <w:t>Всего – 120,7 тыс. человек,</w:t>
            </w:r>
          </w:p>
          <w:p w:rsidR="00585B0C" w:rsidRPr="00EC7236" w:rsidRDefault="00585B0C" w:rsidP="00585B0C">
            <w:pPr>
              <w:jc w:val="center"/>
            </w:pPr>
            <w:r w:rsidRPr="00EC7236">
              <w:t xml:space="preserve">в </w:t>
            </w:r>
            <w:proofErr w:type="spellStart"/>
            <w:r w:rsidRPr="00EC7236">
              <w:t>т.ч</w:t>
            </w:r>
            <w:proofErr w:type="spellEnd"/>
            <w:r w:rsidRPr="00EC7236">
              <w:t xml:space="preserve">. городское – 88,6 тыс. человек, </w:t>
            </w:r>
          </w:p>
          <w:p w:rsidR="00585B0C" w:rsidRPr="00EC7236" w:rsidRDefault="00585B0C" w:rsidP="00585B0C">
            <w:pPr>
              <w:jc w:val="center"/>
            </w:pPr>
            <w:r w:rsidRPr="00EC7236">
              <w:t>сельское – 32,1 тыс. человек</w:t>
            </w:r>
          </w:p>
        </w:tc>
      </w:tr>
      <w:tr w:rsidR="00585B0C" w:rsidRPr="00EC7236" w:rsidTr="001E38FF">
        <w:trPr>
          <w:trHeight w:val="133"/>
        </w:trPr>
        <w:tc>
          <w:tcPr>
            <w:tcW w:w="4242" w:type="dxa"/>
          </w:tcPr>
          <w:p w:rsidR="00585B0C" w:rsidRPr="00EC7236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EC7236">
              <w:rPr>
                <w:lang w:eastAsia="en-US"/>
              </w:rPr>
              <w:t>Как формируется представительный орган муниципального образования</w:t>
            </w:r>
          </w:p>
        </w:tc>
        <w:tc>
          <w:tcPr>
            <w:tcW w:w="5026" w:type="dxa"/>
          </w:tcPr>
          <w:p w:rsidR="00585B0C" w:rsidRPr="00EC7236" w:rsidRDefault="00585B0C" w:rsidP="00585B0C">
            <w:pPr>
              <w:jc w:val="both"/>
            </w:pPr>
            <w:r w:rsidRPr="00EC7236">
              <w:t xml:space="preserve">Совет депутатов муниципального образования </w:t>
            </w:r>
            <w:proofErr w:type="spellStart"/>
            <w:r w:rsidRPr="00EC7236">
              <w:t>Тосненский</w:t>
            </w:r>
            <w:proofErr w:type="spellEnd"/>
            <w:r w:rsidRPr="00EC7236">
              <w:t xml:space="preserve"> муниципальный район Ленинградской области формируется:</w:t>
            </w:r>
          </w:p>
          <w:p w:rsidR="00585B0C" w:rsidRPr="00EC7236" w:rsidRDefault="00585B0C" w:rsidP="00585B0C">
            <w:pPr>
              <w:jc w:val="both"/>
            </w:pPr>
            <w:r w:rsidRPr="00EC7236">
              <w:lastRenderedPageBreak/>
              <w:t>- из глав поселений, входящих в состав муниципального района,</w:t>
            </w:r>
          </w:p>
          <w:p w:rsidR="00585B0C" w:rsidRPr="00EC7236" w:rsidRDefault="00585B0C" w:rsidP="00585B0C">
            <w:pPr>
              <w:jc w:val="both"/>
            </w:pPr>
            <w:r w:rsidRPr="00EC7236">
              <w:t>- из депутатов указанных поселений, избираемых советами депутатов поселений из своего состава</w:t>
            </w:r>
          </w:p>
        </w:tc>
      </w:tr>
      <w:tr w:rsidR="00585B0C" w:rsidRPr="00EC7236" w:rsidTr="001E38FF">
        <w:trPr>
          <w:trHeight w:val="133"/>
        </w:trPr>
        <w:tc>
          <w:tcPr>
            <w:tcW w:w="4242" w:type="dxa"/>
          </w:tcPr>
          <w:p w:rsidR="00585B0C" w:rsidRPr="00EC7236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EC7236">
              <w:rPr>
                <w:lang w:eastAsia="en-US"/>
              </w:rPr>
              <w:lastRenderedPageBreak/>
              <w:t>Дата проведения выборов действующего состава представительного органа и срок его полномочий</w:t>
            </w:r>
          </w:p>
        </w:tc>
        <w:tc>
          <w:tcPr>
            <w:tcW w:w="5026" w:type="dxa"/>
          </w:tcPr>
          <w:p w:rsidR="00585B0C" w:rsidRPr="00EC7236" w:rsidRDefault="00585B0C" w:rsidP="00585B0C">
            <w:pPr>
              <w:jc w:val="both"/>
            </w:pPr>
            <w:r w:rsidRPr="00EC7236">
              <w:t>08 сентября 2019 года состоялись выборы депутатов совета депутатов четвертого созыва; срок полномочий – 5 лет.</w:t>
            </w:r>
          </w:p>
          <w:p w:rsidR="00585B0C" w:rsidRPr="00EC7236" w:rsidRDefault="00585B0C" w:rsidP="00585B0C">
            <w:pPr>
              <w:jc w:val="both"/>
            </w:pPr>
            <w:r w:rsidRPr="00EC7236">
              <w:t>10 сентября 2017 года состоялись выборы депутатов:</w:t>
            </w:r>
          </w:p>
          <w:p w:rsidR="00585B0C" w:rsidRPr="00EC7236" w:rsidRDefault="00585B0C" w:rsidP="00585B0C">
            <w:pPr>
              <w:jc w:val="both"/>
            </w:pPr>
            <w:r w:rsidRPr="00EC7236">
              <w:t>- Федоровского городского поселения первого созыва (срок полномочий 5 лет);</w:t>
            </w:r>
          </w:p>
          <w:p w:rsidR="00585B0C" w:rsidRPr="00EC7236" w:rsidRDefault="00585B0C" w:rsidP="00585B0C">
            <w:pPr>
              <w:jc w:val="both"/>
            </w:pPr>
            <w:r w:rsidRPr="00EC7236">
              <w:t>-</w:t>
            </w:r>
            <w:proofErr w:type="spellStart"/>
            <w:r w:rsidRPr="00EC7236">
              <w:t>Тельмановского</w:t>
            </w:r>
            <w:proofErr w:type="spellEnd"/>
            <w:r w:rsidRPr="00EC7236">
              <w:t xml:space="preserve"> сельского поселения четвертого созыва (срок полномочий 5 лет)</w:t>
            </w:r>
          </w:p>
        </w:tc>
      </w:tr>
      <w:tr w:rsidR="00585B0C" w:rsidRPr="00EC7236" w:rsidTr="001E38FF">
        <w:trPr>
          <w:trHeight w:val="133"/>
        </w:trPr>
        <w:tc>
          <w:tcPr>
            <w:tcW w:w="4242" w:type="dxa"/>
          </w:tcPr>
          <w:p w:rsidR="00585B0C" w:rsidRPr="00EC7236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EC7236">
              <w:rPr>
                <w:lang w:eastAsia="en-US"/>
              </w:rPr>
              <w:t xml:space="preserve">Число депутатов представительного органа (согласно </w:t>
            </w:r>
            <w:proofErr w:type="gramStart"/>
            <w:r w:rsidRPr="00EC7236">
              <w:rPr>
                <w:lang w:eastAsia="en-US"/>
              </w:rPr>
              <w:t>уставу  и</w:t>
            </w:r>
            <w:proofErr w:type="gramEnd"/>
            <w:r w:rsidRPr="00EC7236">
              <w:rPr>
                <w:lang w:eastAsia="en-US"/>
              </w:rPr>
              <w:t xml:space="preserve"> фактически на 1 января года, следующего за отчетным)</w:t>
            </w:r>
          </w:p>
        </w:tc>
        <w:tc>
          <w:tcPr>
            <w:tcW w:w="5026" w:type="dxa"/>
          </w:tcPr>
          <w:p w:rsidR="00585B0C" w:rsidRPr="00EC7236" w:rsidRDefault="00585B0C" w:rsidP="00585B0C">
            <w:pPr>
              <w:jc w:val="both"/>
            </w:pPr>
            <w:r w:rsidRPr="00EC7236">
              <w:t xml:space="preserve">26 депутатов согласно Уставу муниципального образования </w:t>
            </w:r>
            <w:proofErr w:type="spellStart"/>
            <w:r w:rsidRPr="00EC7236">
              <w:t>Тосненский</w:t>
            </w:r>
            <w:proofErr w:type="spellEnd"/>
            <w:r w:rsidRPr="00EC7236">
              <w:t xml:space="preserve"> муниципальный район Ленинградской области;</w:t>
            </w:r>
          </w:p>
          <w:p w:rsidR="00585B0C" w:rsidRPr="00EC7236" w:rsidRDefault="00585B0C" w:rsidP="00585B0C">
            <w:pPr>
              <w:jc w:val="both"/>
            </w:pPr>
            <w:r w:rsidRPr="00EC7236">
              <w:t>26 депутатов – на 01 января 2022 года</w:t>
            </w:r>
          </w:p>
        </w:tc>
      </w:tr>
      <w:tr w:rsidR="00585B0C" w:rsidRPr="00EC7236" w:rsidTr="001E38FF">
        <w:trPr>
          <w:trHeight w:val="133"/>
        </w:trPr>
        <w:tc>
          <w:tcPr>
            <w:tcW w:w="4242" w:type="dxa"/>
          </w:tcPr>
          <w:p w:rsidR="00585B0C" w:rsidRPr="00EC7236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EC7236">
              <w:rPr>
                <w:lang w:eastAsia="en-US"/>
              </w:rPr>
              <w:t>Кто возглавляет администрацию (глава муниципального образования или лицо, назначаемое по контракту)</w:t>
            </w:r>
          </w:p>
        </w:tc>
        <w:tc>
          <w:tcPr>
            <w:tcW w:w="5026" w:type="dxa"/>
          </w:tcPr>
          <w:p w:rsidR="00585B0C" w:rsidRPr="00EC7236" w:rsidRDefault="00585B0C" w:rsidP="00585B0C">
            <w:pPr>
              <w:jc w:val="both"/>
            </w:pPr>
            <w:r w:rsidRPr="00EC7236">
              <w:t xml:space="preserve">Администрацию муниципального образования </w:t>
            </w:r>
            <w:proofErr w:type="spellStart"/>
            <w:r w:rsidRPr="00EC7236">
              <w:t>Тосненский</w:t>
            </w:r>
            <w:proofErr w:type="spellEnd"/>
            <w:r w:rsidRPr="00EC7236">
              <w:t xml:space="preserve"> район Ленинградской области возглавляет глава администрации, назначенный на должность по контракту, заключаемому по результатам конкурса на замещение указанной должности</w:t>
            </w:r>
          </w:p>
        </w:tc>
      </w:tr>
      <w:tr w:rsidR="00585B0C" w:rsidRPr="00EC7236" w:rsidTr="001E38FF">
        <w:trPr>
          <w:trHeight w:val="133"/>
        </w:trPr>
        <w:tc>
          <w:tcPr>
            <w:tcW w:w="4242" w:type="dxa"/>
          </w:tcPr>
          <w:p w:rsidR="00585B0C" w:rsidRPr="00EC7236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EC7236">
              <w:rPr>
                <w:lang w:eastAsia="en-US"/>
              </w:rPr>
              <w:t>Дата назначения по контракту (или избрания) действующего главы администрации и срок его полномочий</w:t>
            </w:r>
          </w:p>
        </w:tc>
        <w:tc>
          <w:tcPr>
            <w:tcW w:w="5026" w:type="dxa"/>
          </w:tcPr>
          <w:p w:rsidR="00585B0C" w:rsidRPr="00EC7236" w:rsidRDefault="00585B0C" w:rsidP="00585B0C">
            <w:pPr>
              <w:jc w:val="both"/>
              <w:rPr>
                <w:rFonts w:eastAsia="Times New Roman"/>
              </w:rPr>
            </w:pPr>
            <w:r w:rsidRPr="00EC7236">
              <w:t xml:space="preserve">Глава администрации назначен 18 октября 2019 года; срок полномочий – 5 лет (решение совета депутатов муниципального образования </w:t>
            </w:r>
            <w:proofErr w:type="spellStart"/>
            <w:r w:rsidRPr="00EC7236">
              <w:t>Тосненский</w:t>
            </w:r>
            <w:proofErr w:type="spellEnd"/>
            <w:r w:rsidRPr="00EC7236">
              <w:t xml:space="preserve"> район Ленинградской области от 18.10.2019 № 12)</w:t>
            </w:r>
          </w:p>
        </w:tc>
      </w:tr>
      <w:tr w:rsidR="00585B0C" w:rsidRPr="00EC7236" w:rsidTr="001E38FF">
        <w:trPr>
          <w:trHeight w:val="133"/>
        </w:trPr>
        <w:tc>
          <w:tcPr>
            <w:tcW w:w="4242" w:type="dxa"/>
          </w:tcPr>
          <w:p w:rsidR="00585B0C" w:rsidRPr="00EC7236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EC7236">
              <w:rPr>
                <w:lang w:eastAsia="en-US"/>
              </w:rPr>
              <w:t>Основания смены главы администрации, если она имела место в отчетном году (истечение срока полномочий или иное)</w:t>
            </w:r>
          </w:p>
        </w:tc>
        <w:tc>
          <w:tcPr>
            <w:tcW w:w="5026" w:type="dxa"/>
          </w:tcPr>
          <w:p w:rsidR="00585B0C" w:rsidRPr="00EC7236" w:rsidRDefault="00585B0C" w:rsidP="00585B0C">
            <w:pPr>
              <w:jc w:val="both"/>
            </w:pPr>
            <w:r w:rsidRPr="00EC7236">
              <w:t>В 2021 году назначенный глава администрации продолжал исполнять свои полномочия</w:t>
            </w:r>
          </w:p>
        </w:tc>
      </w:tr>
      <w:tr w:rsidR="00585B0C" w:rsidRPr="00EC7236" w:rsidTr="001E38FF">
        <w:trPr>
          <w:trHeight w:val="133"/>
        </w:trPr>
        <w:tc>
          <w:tcPr>
            <w:tcW w:w="4242" w:type="dxa"/>
          </w:tcPr>
          <w:p w:rsidR="00585B0C" w:rsidRPr="00EC7236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EC7236">
              <w:rPr>
                <w:lang w:eastAsia="en-US"/>
              </w:rPr>
              <w:t>Общая численность работников органов местного самоуправления на 1 января года, следующего за отчетным (в том числе замещающих муниципальные должности)</w:t>
            </w:r>
          </w:p>
        </w:tc>
        <w:tc>
          <w:tcPr>
            <w:tcW w:w="5026" w:type="dxa"/>
          </w:tcPr>
          <w:p w:rsidR="00585B0C" w:rsidRPr="00EC7236" w:rsidRDefault="00585B0C" w:rsidP="00585B0C">
            <w:pPr>
              <w:jc w:val="center"/>
            </w:pPr>
            <w:r w:rsidRPr="00EC7236">
              <w:t xml:space="preserve">375 чел. (в </w:t>
            </w:r>
            <w:proofErr w:type="spellStart"/>
            <w:r w:rsidRPr="00EC7236">
              <w:t>т.ч</w:t>
            </w:r>
            <w:proofErr w:type="spellEnd"/>
            <w:r w:rsidRPr="00EC7236">
              <w:t xml:space="preserve">.  8 чел.- замещающих </w:t>
            </w:r>
            <w:proofErr w:type="gramStart"/>
            <w:r w:rsidRPr="00EC7236">
              <w:t>муниципальные  должности</w:t>
            </w:r>
            <w:proofErr w:type="gramEnd"/>
            <w:r w:rsidRPr="00EC7236">
              <w:t>)</w:t>
            </w:r>
          </w:p>
        </w:tc>
      </w:tr>
      <w:tr w:rsidR="00585B0C" w:rsidRPr="00EC7236" w:rsidTr="001E38FF">
        <w:trPr>
          <w:trHeight w:val="133"/>
        </w:trPr>
        <w:tc>
          <w:tcPr>
            <w:tcW w:w="4242" w:type="dxa"/>
          </w:tcPr>
          <w:p w:rsidR="00585B0C" w:rsidRPr="00EC7236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EC7236">
              <w:rPr>
                <w:lang w:eastAsia="en-US"/>
              </w:rPr>
              <w:t>Общая фактическая численность муниципальных служащих - всего,</w:t>
            </w:r>
          </w:p>
          <w:p w:rsidR="00585B0C" w:rsidRPr="00EC7236" w:rsidRDefault="00585B0C" w:rsidP="00585B0C">
            <w:pPr>
              <w:jc w:val="both"/>
            </w:pPr>
            <w:r w:rsidRPr="00EC7236">
              <w:t xml:space="preserve"> В </w:t>
            </w:r>
            <w:proofErr w:type="spellStart"/>
            <w:r w:rsidRPr="00EC7236">
              <w:t>т.ч</w:t>
            </w:r>
            <w:proofErr w:type="spellEnd"/>
            <w:r w:rsidRPr="00EC7236">
              <w:t>.:</w:t>
            </w:r>
          </w:p>
          <w:p w:rsidR="00585B0C" w:rsidRPr="00EC7236" w:rsidRDefault="00585B0C" w:rsidP="00585B0C">
            <w:pPr>
              <w:jc w:val="both"/>
            </w:pPr>
            <w:r w:rsidRPr="00EC7236">
              <w:t>-исполняющих собственные полномочия муниципального образования;</w:t>
            </w:r>
          </w:p>
          <w:p w:rsidR="00585B0C" w:rsidRPr="00EC7236" w:rsidRDefault="00585B0C" w:rsidP="00585B0C">
            <w:pPr>
              <w:jc w:val="both"/>
            </w:pPr>
            <w:r w:rsidRPr="00EC7236">
              <w:t>-исполняющих переданные государственные полномочия;</w:t>
            </w:r>
          </w:p>
          <w:p w:rsidR="00585B0C" w:rsidRPr="00EC7236" w:rsidRDefault="00585B0C" w:rsidP="00585B0C">
            <w:pPr>
              <w:jc w:val="both"/>
            </w:pPr>
            <w:r w:rsidRPr="00EC7236">
              <w:lastRenderedPageBreak/>
              <w:t>-исполняющие полномочия иных муниципальных образований, переданные соглашениями</w:t>
            </w:r>
          </w:p>
        </w:tc>
        <w:tc>
          <w:tcPr>
            <w:tcW w:w="5026" w:type="dxa"/>
          </w:tcPr>
          <w:p w:rsidR="00585B0C" w:rsidRPr="00EC7236" w:rsidRDefault="00585B0C" w:rsidP="00585B0C">
            <w:pPr>
              <w:jc w:val="center"/>
              <w:rPr>
                <w:rFonts w:eastAsia="Times New Roman"/>
              </w:rPr>
            </w:pPr>
            <w:r w:rsidRPr="00EC7236">
              <w:lastRenderedPageBreak/>
              <w:t>343 чел.</w:t>
            </w:r>
          </w:p>
          <w:p w:rsidR="00585B0C" w:rsidRPr="00EC7236" w:rsidRDefault="00585B0C" w:rsidP="00585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585B0C" w:rsidRPr="00EC7236" w:rsidRDefault="00585B0C" w:rsidP="00585B0C">
            <w:pPr>
              <w:jc w:val="center"/>
              <w:rPr>
                <w:rFonts w:eastAsia="Times New Roman"/>
              </w:rPr>
            </w:pPr>
          </w:p>
          <w:p w:rsidR="00585B0C" w:rsidRPr="00EC7236" w:rsidRDefault="00585B0C" w:rsidP="00585B0C">
            <w:pPr>
              <w:jc w:val="center"/>
            </w:pPr>
          </w:p>
          <w:p w:rsidR="00585B0C" w:rsidRPr="00EC7236" w:rsidRDefault="00585B0C" w:rsidP="00585B0C">
            <w:pPr>
              <w:jc w:val="center"/>
              <w:rPr>
                <w:rFonts w:eastAsia="Times New Roman"/>
              </w:rPr>
            </w:pPr>
            <w:r w:rsidRPr="00EC7236">
              <w:t>317 чел.</w:t>
            </w:r>
          </w:p>
          <w:p w:rsidR="00585B0C" w:rsidRPr="00EC7236" w:rsidRDefault="00585B0C" w:rsidP="00585B0C">
            <w:pPr>
              <w:jc w:val="center"/>
              <w:rPr>
                <w:rFonts w:eastAsia="Times New Roman"/>
              </w:rPr>
            </w:pPr>
          </w:p>
          <w:p w:rsidR="00585B0C" w:rsidRPr="00EC7236" w:rsidRDefault="00585B0C" w:rsidP="00585B0C">
            <w:pPr>
              <w:jc w:val="center"/>
            </w:pPr>
          </w:p>
          <w:p w:rsidR="00585B0C" w:rsidRPr="00EC7236" w:rsidRDefault="00585B0C" w:rsidP="00585B0C">
            <w:pPr>
              <w:jc w:val="center"/>
              <w:rPr>
                <w:rFonts w:eastAsia="Times New Roman"/>
              </w:rPr>
            </w:pPr>
            <w:r w:rsidRPr="00EC7236">
              <w:t>25 чел.</w:t>
            </w:r>
          </w:p>
          <w:p w:rsidR="00585B0C" w:rsidRPr="00EC7236" w:rsidRDefault="00585B0C" w:rsidP="00585B0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585B0C" w:rsidRPr="00EC7236" w:rsidRDefault="00585B0C" w:rsidP="00585B0C">
            <w:pPr>
              <w:jc w:val="center"/>
            </w:pPr>
          </w:p>
          <w:p w:rsidR="00585B0C" w:rsidRPr="00EC7236" w:rsidRDefault="00585B0C" w:rsidP="00585B0C">
            <w:pPr>
              <w:jc w:val="center"/>
            </w:pPr>
            <w:r w:rsidRPr="00EC7236">
              <w:t>5 чел.</w:t>
            </w:r>
          </w:p>
        </w:tc>
      </w:tr>
      <w:tr w:rsidR="00585B0C" w:rsidRPr="00EC7236" w:rsidTr="001E38FF">
        <w:trPr>
          <w:trHeight w:val="3881"/>
        </w:trPr>
        <w:tc>
          <w:tcPr>
            <w:tcW w:w="4242" w:type="dxa"/>
          </w:tcPr>
          <w:p w:rsidR="00585B0C" w:rsidRPr="00EC7236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EC7236">
              <w:rPr>
                <w:lang w:eastAsia="en-US"/>
              </w:rPr>
              <w:lastRenderedPageBreak/>
              <w:t>Расходы на содержание работников органов местного самоуправления за отчетный год – всего,</w:t>
            </w:r>
          </w:p>
          <w:p w:rsidR="00585B0C" w:rsidRPr="00EC7236" w:rsidRDefault="00585B0C" w:rsidP="00585B0C">
            <w:pPr>
              <w:ind w:left="360"/>
              <w:jc w:val="both"/>
            </w:pPr>
            <w:r w:rsidRPr="00EC7236">
              <w:t xml:space="preserve">В </w:t>
            </w:r>
            <w:proofErr w:type="spellStart"/>
            <w:proofErr w:type="gramStart"/>
            <w:r w:rsidRPr="00EC7236">
              <w:t>т.ч</w:t>
            </w:r>
            <w:proofErr w:type="spellEnd"/>
            <w:r w:rsidRPr="00EC7236">
              <w:t>. :</w:t>
            </w:r>
            <w:proofErr w:type="gramEnd"/>
          </w:p>
          <w:p w:rsidR="00585B0C" w:rsidRPr="00EC7236" w:rsidRDefault="00585B0C" w:rsidP="00585B0C">
            <w:pPr>
              <w:jc w:val="both"/>
            </w:pPr>
            <w:r w:rsidRPr="00EC7236">
              <w:t>- исполняющих собственные полномочия муниципального образования;</w:t>
            </w:r>
          </w:p>
          <w:p w:rsidR="00585B0C" w:rsidRPr="00EC7236" w:rsidRDefault="00585B0C" w:rsidP="00585B0C">
            <w:pPr>
              <w:jc w:val="both"/>
            </w:pPr>
            <w:r w:rsidRPr="00EC7236">
              <w:t>-исполняющих переданные государственные полномочия;</w:t>
            </w:r>
          </w:p>
          <w:p w:rsidR="00585B0C" w:rsidRPr="00EC7236" w:rsidRDefault="00585B0C" w:rsidP="00585B0C">
            <w:pPr>
              <w:jc w:val="both"/>
            </w:pPr>
            <w:r w:rsidRPr="00EC7236">
              <w:t>-исполняющие полномочия иных муниципальных образований, переданные соглашениями</w:t>
            </w:r>
          </w:p>
        </w:tc>
        <w:tc>
          <w:tcPr>
            <w:tcW w:w="5026" w:type="dxa"/>
          </w:tcPr>
          <w:p w:rsidR="00585B0C" w:rsidRPr="00EC7236" w:rsidRDefault="00585B0C" w:rsidP="00585B0C">
            <w:pPr>
              <w:jc w:val="center"/>
            </w:pPr>
            <w:r w:rsidRPr="00EC7236">
              <w:t>437 002,2 тыс. руб.</w:t>
            </w:r>
          </w:p>
          <w:p w:rsidR="00585B0C" w:rsidRPr="00EC7236" w:rsidRDefault="00585B0C" w:rsidP="00585B0C">
            <w:pPr>
              <w:jc w:val="center"/>
            </w:pPr>
          </w:p>
          <w:p w:rsidR="00585B0C" w:rsidRPr="00EC7236" w:rsidRDefault="00585B0C" w:rsidP="00585B0C">
            <w:pPr>
              <w:jc w:val="center"/>
            </w:pPr>
          </w:p>
          <w:p w:rsidR="00585B0C" w:rsidRPr="00EC7236" w:rsidRDefault="00585B0C" w:rsidP="00585B0C">
            <w:pPr>
              <w:jc w:val="center"/>
            </w:pPr>
          </w:p>
          <w:p w:rsidR="00585B0C" w:rsidRPr="00EC7236" w:rsidRDefault="00585B0C" w:rsidP="00585B0C">
            <w:pPr>
              <w:jc w:val="center"/>
            </w:pPr>
          </w:p>
          <w:p w:rsidR="00585B0C" w:rsidRPr="00EC7236" w:rsidRDefault="00585B0C" w:rsidP="00585B0C">
            <w:pPr>
              <w:jc w:val="center"/>
            </w:pPr>
            <w:r w:rsidRPr="00EC7236">
              <w:t>406 522,5 тыс. руб.</w:t>
            </w:r>
          </w:p>
          <w:p w:rsidR="00585B0C" w:rsidRPr="00EC7236" w:rsidRDefault="00585B0C" w:rsidP="00585B0C">
            <w:pPr>
              <w:jc w:val="center"/>
            </w:pPr>
          </w:p>
          <w:p w:rsidR="00585B0C" w:rsidRPr="00EC7236" w:rsidRDefault="00585B0C" w:rsidP="00585B0C">
            <w:pPr>
              <w:jc w:val="center"/>
            </w:pPr>
          </w:p>
          <w:p w:rsidR="00585B0C" w:rsidRPr="00EC7236" w:rsidRDefault="00585B0C" w:rsidP="00585B0C">
            <w:pPr>
              <w:jc w:val="center"/>
            </w:pPr>
            <w:r w:rsidRPr="00EC7236">
              <w:t>23 702,7 тыс. руб.</w:t>
            </w:r>
          </w:p>
          <w:p w:rsidR="00585B0C" w:rsidRPr="00EC7236" w:rsidRDefault="00585B0C" w:rsidP="00585B0C"/>
          <w:p w:rsidR="00585B0C" w:rsidRPr="00EC7236" w:rsidRDefault="00585B0C" w:rsidP="00585B0C">
            <w:pPr>
              <w:jc w:val="center"/>
            </w:pPr>
            <w:r w:rsidRPr="00EC7236">
              <w:t>6 777,0 тыс. руб.</w:t>
            </w:r>
          </w:p>
        </w:tc>
      </w:tr>
      <w:tr w:rsidR="00585B0C" w:rsidRPr="00EC7236" w:rsidTr="001E38FF">
        <w:trPr>
          <w:trHeight w:val="890"/>
        </w:trPr>
        <w:tc>
          <w:tcPr>
            <w:tcW w:w="4242" w:type="dxa"/>
          </w:tcPr>
          <w:p w:rsidR="00585B0C" w:rsidRPr="00EC7236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EC7236">
              <w:rPr>
                <w:lang w:eastAsia="en-US"/>
              </w:rPr>
              <w:t>Орган (органы) официальной публикации правовых актов ОМСУ</w:t>
            </w:r>
          </w:p>
        </w:tc>
        <w:tc>
          <w:tcPr>
            <w:tcW w:w="5026" w:type="dxa"/>
            <w:vAlign w:val="center"/>
          </w:tcPr>
          <w:p w:rsidR="00585B0C" w:rsidRPr="00EC7236" w:rsidRDefault="00585B0C" w:rsidP="00585B0C">
            <w:pPr>
              <w:jc w:val="center"/>
            </w:pPr>
            <w:r w:rsidRPr="00EC7236">
              <w:t>Газета «</w:t>
            </w:r>
            <w:proofErr w:type="spellStart"/>
            <w:r w:rsidRPr="00EC7236">
              <w:t>Тосненский</w:t>
            </w:r>
            <w:proofErr w:type="spellEnd"/>
            <w:r w:rsidRPr="00EC7236">
              <w:t xml:space="preserve"> вестник»</w:t>
            </w:r>
          </w:p>
        </w:tc>
      </w:tr>
      <w:tr w:rsidR="00585B0C" w:rsidRPr="00EC7236" w:rsidTr="001E38FF">
        <w:trPr>
          <w:trHeight w:val="890"/>
        </w:trPr>
        <w:tc>
          <w:tcPr>
            <w:tcW w:w="4242" w:type="dxa"/>
          </w:tcPr>
          <w:p w:rsidR="00585B0C" w:rsidRPr="00EC7236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lang w:eastAsia="en-US"/>
              </w:rPr>
            </w:pPr>
            <w:r w:rsidRPr="00EC7236">
              <w:rPr>
                <w:lang w:eastAsia="en-US"/>
              </w:rPr>
              <w:t>Наличие официального сайта ОМСУ. Его электронный адрес.</w:t>
            </w:r>
          </w:p>
        </w:tc>
        <w:tc>
          <w:tcPr>
            <w:tcW w:w="5026" w:type="dxa"/>
            <w:vAlign w:val="center"/>
          </w:tcPr>
          <w:p w:rsidR="00585B0C" w:rsidRPr="00EC7236" w:rsidRDefault="00585B0C" w:rsidP="00585B0C">
            <w:pPr>
              <w:jc w:val="center"/>
            </w:pPr>
            <w:r w:rsidRPr="00EC7236">
              <w:t>Официальный сайт</w:t>
            </w:r>
          </w:p>
          <w:p w:rsidR="00585B0C" w:rsidRPr="00EC7236" w:rsidRDefault="00585B0C" w:rsidP="00585B0C">
            <w:pPr>
              <w:jc w:val="center"/>
            </w:pPr>
            <w:proofErr w:type="spellStart"/>
            <w:r w:rsidRPr="00EC7236">
              <w:t>www</w:t>
            </w:r>
            <w:proofErr w:type="spellEnd"/>
            <w:r w:rsidRPr="00EC7236">
              <w:t>.</w:t>
            </w:r>
            <w:proofErr w:type="spellStart"/>
            <w:r w:rsidRPr="00EC7236">
              <w:rPr>
                <w:lang w:val="en-US"/>
              </w:rPr>
              <w:t>tosno</w:t>
            </w:r>
            <w:proofErr w:type="spellEnd"/>
            <w:r w:rsidRPr="00EC7236">
              <w:t>-</w:t>
            </w:r>
            <w:r w:rsidRPr="00EC7236">
              <w:rPr>
                <w:lang w:val="en-US"/>
              </w:rPr>
              <w:t>online</w:t>
            </w:r>
            <w:r w:rsidRPr="00EC7236">
              <w:t>.</w:t>
            </w:r>
            <w:r w:rsidRPr="00EC7236">
              <w:rPr>
                <w:lang w:val="en-US"/>
              </w:rPr>
              <w:t>com</w:t>
            </w:r>
          </w:p>
        </w:tc>
      </w:tr>
      <w:tr w:rsidR="00585B0C" w:rsidRPr="00EC7236" w:rsidTr="001E38FF">
        <w:trPr>
          <w:trHeight w:val="890"/>
        </w:trPr>
        <w:tc>
          <w:tcPr>
            <w:tcW w:w="4242" w:type="dxa"/>
          </w:tcPr>
          <w:p w:rsidR="00585B0C" w:rsidRPr="00EC7236" w:rsidRDefault="00585B0C" w:rsidP="00585B0C">
            <w:pPr>
              <w:numPr>
                <w:ilvl w:val="0"/>
                <w:numId w:val="12"/>
              </w:numPr>
              <w:jc w:val="both"/>
            </w:pPr>
            <w:r w:rsidRPr="00EC7236">
              <w:t>Нормативно-правовой акт об утверждении</w:t>
            </w:r>
          </w:p>
        </w:tc>
        <w:tc>
          <w:tcPr>
            <w:tcW w:w="5026" w:type="dxa"/>
            <w:vAlign w:val="center"/>
          </w:tcPr>
          <w:p w:rsidR="00585B0C" w:rsidRPr="00EC7236" w:rsidRDefault="00585B0C" w:rsidP="00585B0C">
            <w:pPr>
              <w:jc w:val="both"/>
            </w:pPr>
            <w:r w:rsidRPr="00EC7236">
              <w:t xml:space="preserve">Утвержден распоряжением администрации муниципального образования </w:t>
            </w:r>
            <w:proofErr w:type="spellStart"/>
            <w:r w:rsidRPr="00EC7236">
              <w:t>Тосненский</w:t>
            </w:r>
            <w:proofErr w:type="spellEnd"/>
            <w:r w:rsidRPr="00EC7236">
              <w:t xml:space="preserve"> район Ленинградской области от 21.03.2014 № 67-ра «О показателях оценки эффективности деятельности органов местного самоуправления муниципального образования </w:t>
            </w:r>
            <w:proofErr w:type="spellStart"/>
            <w:r w:rsidRPr="00EC7236">
              <w:t>Тосненский</w:t>
            </w:r>
            <w:proofErr w:type="spellEnd"/>
            <w:r w:rsidRPr="00EC7236">
              <w:t xml:space="preserve"> район Ленинградской области» (с изменениями)</w:t>
            </w:r>
          </w:p>
        </w:tc>
      </w:tr>
    </w:tbl>
    <w:p w:rsidR="00585B0C" w:rsidRPr="00EC7236" w:rsidRDefault="00585B0C" w:rsidP="00585B0C">
      <w:pPr>
        <w:rPr>
          <w:b/>
          <w:bCs/>
          <w:sz w:val="28"/>
          <w:szCs w:val="28"/>
        </w:rPr>
      </w:pPr>
    </w:p>
    <w:p w:rsidR="00585B0C" w:rsidRPr="00EC7236" w:rsidRDefault="00585B0C" w:rsidP="00585B0C">
      <w:pPr>
        <w:jc w:val="center"/>
        <w:rPr>
          <w:b/>
          <w:bCs/>
          <w:sz w:val="28"/>
          <w:szCs w:val="28"/>
        </w:rPr>
      </w:pPr>
    </w:p>
    <w:p w:rsidR="00585B0C" w:rsidRPr="00EC7236" w:rsidRDefault="00585B0C" w:rsidP="00585B0C">
      <w:pPr>
        <w:jc w:val="center"/>
        <w:rPr>
          <w:b/>
          <w:bCs/>
          <w:sz w:val="28"/>
          <w:szCs w:val="28"/>
        </w:rPr>
      </w:pPr>
    </w:p>
    <w:p w:rsidR="00585B0C" w:rsidRPr="00EC7236" w:rsidRDefault="00585B0C" w:rsidP="00585B0C">
      <w:pPr>
        <w:jc w:val="center"/>
        <w:rPr>
          <w:b/>
          <w:bCs/>
          <w:sz w:val="28"/>
          <w:szCs w:val="28"/>
        </w:rPr>
      </w:pPr>
    </w:p>
    <w:p w:rsidR="00585B0C" w:rsidRPr="00EC7236" w:rsidRDefault="00585B0C" w:rsidP="00585B0C">
      <w:pPr>
        <w:jc w:val="center"/>
        <w:rPr>
          <w:b/>
          <w:bCs/>
          <w:sz w:val="28"/>
          <w:szCs w:val="28"/>
        </w:rPr>
      </w:pPr>
    </w:p>
    <w:p w:rsidR="00585B0C" w:rsidRPr="00EC7236" w:rsidRDefault="00585B0C" w:rsidP="00585B0C">
      <w:pPr>
        <w:jc w:val="center"/>
        <w:rPr>
          <w:b/>
          <w:bCs/>
          <w:sz w:val="28"/>
          <w:szCs w:val="28"/>
        </w:rPr>
      </w:pPr>
    </w:p>
    <w:p w:rsidR="00585B0C" w:rsidRPr="00EC7236" w:rsidRDefault="00585B0C" w:rsidP="00585B0C">
      <w:pPr>
        <w:jc w:val="center"/>
        <w:rPr>
          <w:b/>
          <w:bCs/>
          <w:sz w:val="28"/>
          <w:szCs w:val="28"/>
        </w:rPr>
      </w:pPr>
    </w:p>
    <w:p w:rsidR="00585B0C" w:rsidRPr="00EC7236" w:rsidRDefault="00585B0C" w:rsidP="00585B0C">
      <w:pPr>
        <w:jc w:val="center"/>
        <w:rPr>
          <w:b/>
          <w:bCs/>
          <w:sz w:val="28"/>
          <w:szCs w:val="28"/>
        </w:rPr>
      </w:pPr>
    </w:p>
    <w:p w:rsidR="00585B0C" w:rsidRPr="00EC7236" w:rsidRDefault="00585B0C" w:rsidP="00585B0C">
      <w:pPr>
        <w:jc w:val="center"/>
        <w:rPr>
          <w:b/>
          <w:bCs/>
          <w:sz w:val="28"/>
          <w:szCs w:val="28"/>
        </w:rPr>
      </w:pPr>
    </w:p>
    <w:p w:rsidR="00585B0C" w:rsidRPr="00EC7236" w:rsidRDefault="00585B0C" w:rsidP="00585B0C">
      <w:pPr>
        <w:jc w:val="center"/>
        <w:rPr>
          <w:b/>
          <w:bCs/>
          <w:sz w:val="28"/>
          <w:szCs w:val="28"/>
        </w:rPr>
      </w:pPr>
    </w:p>
    <w:p w:rsidR="00585B0C" w:rsidRPr="00EC7236" w:rsidRDefault="00585B0C" w:rsidP="00585B0C">
      <w:pPr>
        <w:jc w:val="center"/>
        <w:rPr>
          <w:b/>
          <w:bCs/>
          <w:sz w:val="28"/>
          <w:szCs w:val="28"/>
        </w:rPr>
      </w:pPr>
    </w:p>
    <w:p w:rsidR="00585B0C" w:rsidRPr="00EC7236" w:rsidRDefault="00585B0C" w:rsidP="00585B0C">
      <w:pPr>
        <w:jc w:val="center"/>
        <w:rPr>
          <w:b/>
          <w:bCs/>
          <w:sz w:val="28"/>
          <w:szCs w:val="28"/>
        </w:rPr>
      </w:pPr>
    </w:p>
    <w:p w:rsidR="00585B0C" w:rsidRPr="00EC7236" w:rsidRDefault="00585B0C" w:rsidP="00585B0C">
      <w:pPr>
        <w:jc w:val="center"/>
        <w:rPr>
          <w:b/>
          <w:bCs/>
          <w:sz w:val="28"/>
          <w:szCs w:val="28"/>
        </w:rPr>
      </w:pPr>
    </w:p>
    <w:p w:rsidR="00585B0C" w:rsidRPr="00EC7236" w:rsidRDefault="00585B0C" w:rsidP="00585B0C">
      <w:pPr>
        <w:rPr>
          <w:b/>
          <w:bCs/>
          <w:sz w:val="28"/>
          <w:szCs w:val="28"/>
        </w:rPr>
      </w:pPr>
    </w:p>
    <w:p w:rsidR="00585B0C" w:rsidRPr="00EC7236" w:rsidRDefault="00585B0C" w:rsidP="00585B0C">
      <w:pPr>
        <w:rPr>
          <w:b/>
          <w:bCs/>
          <w:sz w:val="28"/>
          <w:szCs w:val="28"/>
        </w:rPr>
      </w:pPr>
    </w:p>
    <w:p w:rsidR="00585B0C" w:rsidRPr="00EC7236" w:rsidRDefault="00585B0C" w:rsidP="00585B0C">
      <w:pPr>
        <w:rPr>
          <w:b/>
          <w:bCs/>
          <w:sz w:val="28"/>
          <w:szCs w:val="28"/>
        </w:rPr>
      </w:pPr>
    </w:p>
    <w:p w:rsidR="00822AC9" w:rsidRPr="00EC7236" w:rsidRDefault="00822AC9" w:rsidP="00585B0C">
      <w:pPr>
        <w:rPr>
          <w:b/>
          <w:bCs/>
          <w:sz w:val="28"/>
          <w:szCs w:val="28"/>
        </w:rPr>
      </w:pPr>
    </w:p>
    <w:p w:rsidR="00822AC9" w:rsidRPr="00EC7236" w:rsidRDefault="00822AC9" w:rsidP="00585B0C">
      <w:pPr>
        <w:rPr>
          <w:b/>
          <w:bCs/>
          <w:sz w:val="28"/>
          <w:szCs w:val="28"/>
        </w:rPr>
      </w:pPr>
    </w:p>
    <w:p w:rsidR="00585B0C" w:rsidRPr="00EC7236" w:rsidRDefault="00585B0C" w:rsidP="00585B0C">
      <w:pPr>
        <w:jc w:val="center"/>
        <w:rPr>
          <w:b/>
          <w:bCs/>
          <w:sz w:val="28"/>
          <w:szCs w:val="28"/>
        </w:rPr>
      </w:pPr>
      <w:r w:rsidRPr="00EC7236">
        <w:rPr>
          <w:b/>
          <w:bCs/>
          <w:sz w:val="28"/>
          <w:szCs w:val="28"/>
        </w:rPr>
        <w:lastRenderedPageBreak/>
        <w:t>Состояние муниципального образования</w:t>
      </w:r>
    </w:p>
    <w:p w:rsidR="00585B0C" w:rsidRPr="00EC7236" w:rsidRDefault="00585B0C" w:rsidP="00585B0C">
      <w:pPr>
        <w:ind w:left="-180" w:firstLine="180"/>
        <w:jc w:val="center"/>
        <w:rPr>
          <w:b/>
          <w:bCs/>
          <w:sz w:val="28"/>
          <w:szCs w:val="28"/>
        </w:rPr>
      </w:pPr>
      <w:proofErr w:type="spellStart"/>
      <w:r w:rsidRPr="00EC7236">
        <w:rPr>
          <w:b/>
          <w:bCs/>
          <w:sz w:val="28"/>
          <w:szCs w:val="28"/>
        </w:rPr>
        <w:t>Тосненский</w:t>
      </w:r>
      <w:proofErr w:type="spellEnd"/>
      <w:r w:rsidRPr="00EC7236"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585B0C" w:rsidRPr="00EC7236" w:rsidRDefault="00585B0C" w:rsidP="00585B0C">
      <w:pPr>
        <w:ind w:left="-180" w:firstLine="180"/>
        <w:jc w:val="center"/>
        <w:rPr>
          <w:b/>
          <w:bCs/>
          <w:sz w:val="28"/>
          <w:szCs w:val="28"/>
        </w:rPr>
      </w:pPr>
      <w:r w:rsidRPr="00EC7236">
        <w:rPr>
          <w:b/>
          <w:bCs/>
          <w:sz w:val="28"/>
          <w:szCs w:val="28"/>
        </w:rPr>
        <w:t>в отчётном году, динамика развития в сравнении с предыдущим годом и прогноз на 3-летний период</w:t>
      </w:r>
    </w:p>
    <w:p w:rsidR="00585B0C" w:rsidRPr="00EC7236" w:rsidRDefault="00585B0C" w:rsidP="00585B0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eastAsia="Times New Roman"/>
          <w:bCs/>
          <w:shd w:val="clear" w:color="auto" w:fill="FFFFFF"/>
        </w:rPr>
      </w:pPr>
    </w:p>
    <w:p w:rsidR="00585B0C" w:rsidRPr="00EC7236" w:rsidRDefault="00585B0C" w:rsidP="00585B0C">
      <w:pPr>
        <w:ind w:firstLine="709"/>
        <w:jc w:val="both"/>
        <w:rPr>
          <w:rFonts w:eastAsia="Times New Roman"/>
          <w:lang w:eastAsia="en-US"/>
        </w:rPr>
      </w:pPr>
      <w:proofErr w:type="spellStart"/>
      <w:r w:rsidRPr="00EC7236">
        <w:rPr>
          <w:rFonts w:eastAsia="Times New Roman"/>
          <w:lang w:eastAsia="en-US"/>
        </w:rPr>
        <w:t>Тосненский</w:t>
      </w:r>
      <w:proofErr w:type="spellEnd"/>
      <w:r w:rsidRPr="00EC7236">
        <w:rPr>
          <w:rFonts w:eastAsia="Times New Roman"/>
          <w:lang w:eastAsia="en-US"/>
        </w:rPr>
        <w:t xml:space="preserve"> муниципальный район (далее – </w:t>
      </w:r>
      <w:proofErr w:type="spellStart"/>
      <w:r w:rsidRPr="00EC7236">
        <w:rPr>
          <w:rFonts w:eastAsia="Times New Roman"/>
          <w:lang w:eastAsia="en-US"/>
        </w:rPr>
        <w:t>Тосненский</w:t>
      </w:r>
      <w:proofErr w:type="spellEnd"/>
      <w:r w:rsidRPr="00EC7236">
        <w:rPr>
          <w:rFonts w:eastAsia="Times New Roman"/>
          <w:lang w:eastAsia="en-US"/>
        </w:rPr>
        <w:t xml:space="preserve"> район) является одним из крупных районов Ленинградской области и занимает 8-ое место по площади территории (3601,9 км²). Административным центром района является город Тосно, находящийся в 55 км от Санкт-Петербурга. В состав района входят три города – Тосно (районный центр), Любань и Никольское, а также более 100 населенных пунктов (поселков, сел и деревень). </w:t>
      </w:r>
      <w:proofErr w:type="spellStart"/>
      <w:r w:rsidRPr="00EC7236">
        <w:rPr>
          <w:rFonts w:eastAsia="Times New Roman"/>
          <w:lang w:eastAsia="en-US"/>
        </w:rPr>
        <w:t>Тосненский</w:t>
      </w:r>
      <w:proofErr w:type="spellEnd"/>
      <w:r w:rsidRPr="00EC7236">
        <w:rPr>
          <w:rFonts w:eastAsia="Times New Roman"/>
          <w:lang w:eastAsia="en-US"/>
        </w:rPr>
        <w:t xml:space="preserve"> район и </w:t>
      </w:r>
      <w:proofErr w:type="spellStart"/>
      <w:r w:rsidRPr="00EC7236">
        <w:rPr>
          <w:rFonts w:eastAsia="Times New Roman"/>
          <w:lang w:eastAsia="en-US"/>
        </w:rPr>
        <w:t>Тосненское</w:t>
      </w:r>
      <w:proofErr w:type="spellEnd"/>
      <w:r w:rsidRPr="00EC7236">
        <w:rPr>
          <w:rFonts w:eastAsia="Times New Roman"/>
          <w:lang w:eastAsia="en-US"/>
        </w:rPr>
        <w:t xml:space="preserve"> городское поселение имеют удобное географическое положение в центральной части Ленинградской области, в створе интенсивно развивающегося международного транспортного коридора № 9 (по его территории проходят железнодорожная и автомобильные магистрали Санкт-Петербург – Москва М-10 и скоростная М-11). Протяженность региональных автодорог более 540 км, муниципальных – более 640 км. По территории района протекает река </w:t>
      </w:r>
      <w:proofErr w:type="spellStart"/>
      <w:r w:rsidRPr="00EC7236">
        <w:rPr>
          <w:rFonts w:eastAsia="Times New Roman"/>
          <w:lang w:eastAsia="en-US"/>
        </w:rPr>
        <w:t>Тосна</w:t>
      </w:r>
      <w:proofErr w:type="spellEnd"/>
      <w:r w:rsidRPr="00EC7236">
        <w:rPr>
          <w:rFonts w:eastAsia="Times New Roman"/>
          <w:lang w:eastAsia="en-US"/>
        </w:rPr>
        <w:t xml:space="preserve"> и ее притоки, много озер и небольших речушек, расположены: шедевр архитектурного зодчества XVIII–XIX веков - Усадьба «Марьино», Музей природы и истории российского лесоводства и региональный комплексный заказник в п. </w:t>
      </w:r>
      <w:proofErr w:type="spellStart"/>
      <w:r w:rsidRPr="00EC7236">
        <w:rPr>
          <w:rFonts w:eastAsia="Times New Roman"/>
          <w:lang w:eastAsia="en-US"/>
        </w:rPr>
        <w:t>Лисино</w:t>
      </w:r>
      <w:proofErr w:type="spellEnd"/>
      <w:r w:rsidRPr="00EC7236">
        <w:rPr>
          <w:rFonts w:eastAsia="Times New Roman"/>
          <w:lang w:eastAsia="en-US"/>
        </w:rPr>
        <w:t xml:space="preserve">-Корпус, сформирован </w:t>
      </w:r>
      <w:proofErr w:type="gramStart"/>
      <w:r w:rsidRPr="00EC7236">
        <w:rPr>
          <w:rFonts w:eastAsia="Times New Roman"/>
          <w:lang w:eastAsia="en-US"/>
        </w:rPr>
        <w:t>межрегиональный  проект</w:t>
      </w:r>
      <w:proofErr w:type="gramEnd"/>
      <w:r w:rsidRPr="00EC7236">
        <w:rPr>
          <w:rFonts w:eastAsia="Times New Roman"/>
          <w:lang w:eastAsia="en-US"/>
        </w:rPr>
        <w:t xml:space="preserve"> - туристского маршрута «Государева дорога». Одним из самых знаменитых памятников природы являются </w:t>
      </w:r>
      <w:proofErr w:type="spellStart"/>
      <w:r w:rsidRPr="00EC7236">
        <w:rPr>
          <w:rFonts w:eastAsia="Times New Roman"/>
          <w:lang w:eastAsia="en-US"/>
        </w:rPr>
        <w:t>Саблинские</w:t>
      </w:r>
      <w:proofErr w:type="spellEnd"/>
      <w:r w:rsidRPr="00EC7236">
        <w:rPr>
          <w:rFonts w:eastAsia="Times New Roman"/>
          <w:lang w:eastAsia="en-US"/>
        </w:rPr>
        <w:t xml:space="preserve"> пещеры. Площадь заповедной зоны более 220 га, на территории находятся 2 водопада, каньоны рек </w:t>
      </w:r>
      <w:proofErr w:type="spellStart"/>
      <w:r w:rsidRPr="00EC7236">
        <w:rPr>
          <w:rFonts w:eastAsia="Times New Roman"/>
          <w:lang w:eastAsia="en-US"/>
        </w:rPr>
        <w:t>Саблинка</w:t>
      </w:r>
      <w:proofErr w:type="spellEnd"/>
      <w:r w:rsidRPr="00EC7236">
        <w:rPr>
          <w:rFonts w:eastAsia="Times New Roman"/>
          <w:lang w:eastAsia="en-US"/>
        </w:rPr>
        <w:t xml:space="preserve"> и </w:t>
      </w:r>
      <w:proofErr w:type="spellStart"/>
      <w:r w:rsidRPr="00EC7236">
        <w:rPr>
          <w:rFonts w:eastAsia="Times New Roman"/>
          <w:lang w:eastAsia="en-US"/>
        </w:rPr>
        <w:t>Тосна</w:t>
      </w:r>
      <w:proofErr w:type="spellEnd"/>
      <w:r w:rsidRPr="00EC7236">
        <w:rPr>
          <w:rFonts w:eastAsia="Times New Roman"/>
          <w:lang w:eastAsia="en-US"/>
        </w:rPr>
        <w:t xml:space="preserve"> с обнажениями кембрийских и ордовикских пород, около 10 расчищенных пещер.</w:t>
      </w:r>
    </w:p>
    <w:p w:rsidR="00585B0C" w:rsidRPr="00EC7236" w:rsidRDefault="00585B0C" w:rsidP="00585B0C">
      <w:pPr>
        <w:ind w:firstLine="709"/>
        <w:jc w:val="both"/>
      </w:pPr>
      <w:r w:rsidRPr="00EC7236">
        <w:rPr>
          <w:rFonts w:eastAsia="Times New Roman"/>
          <w:lang w:eastAsia="en-US"/>
        </w:rPr>
        <w:t xml:space="preserve">Современное административно-территориальное деление район приобрел в 2006 году. В настоящее время в составе района 8 городских поселений и 5 сельских. </w:t>
      </w:r>
      <w:r w:rsidRPr="00EC7236">
        <w:t xml:space="preserve">Численность населения </w:t>
      </w:r>
      <w:proofErr w:type="spellStart"/>
      <w:r w:rsidRPr="00EC7236">
        <w:t>Тосненского</w:t>
      </w:r>
      <w:proofErr w:type="spellEnd"/>
      <w:r w:rsidRPr="00EC7236">
        <w:t xml:space="preserve"> района на 01.01.2022 составляет 120,7 тысяч человек. </w:t>
      </w:r>
    </w:p>
    <w:p w:rsidR="00585B0C" w:rsidRPr="00EC7236" w:rsidRDefault="00585B0C" w:rsidP="00585B0C">
      <w:pPr>
        <w:ind w:firstLine="624"/>
        <w:jc w:val="both"/>
        <w:rPr>
          <w:rFonts w:eastAsia="Times New Roman"/>
          <w:bCs/>
          <w:shd w:val="clear" w:color="auto" w:fill="FBFBFB"/>
        </w:rPr>
      </w:pPr>
      <w:r w:rsidRPr="00EC7236">
        <w:t xml:space="preserve">2021 год был напряженным </w:t>
      </w:r>
      <w:proofErr w:type="gramStart"/>
      <w:r w:rsidRPr="00EC7236">
        <w:t>и  наполнился</w:t>
      </w:r>
      <w:proofErr w:type="gramEnd"/>
      <w:r w:rsidRPr="00EC7236">
        <w:t xml:space="preserve"> разными событиями.</w:t>
      </w:r>
      <w:r w:rsidRPr="00EC7236">
        <w:rPr>
          <w:rFonts w:eastAsia="Times New Roman"/>
          <w:bCs/>
          <w:shd w:val="clear" w:color="auto" w:fill="FBFBFB"/>
        </w:rPr>
        <w:t xml:space="preserve"> </w:t>
      </w:r>
    </w:p>
    <w:p w:rsidR="00585B0C" w:rsidRPr="00EC7236" w:rsidRDefault="00585B0C" w:rsidP="00585B0C">
      <w:pPr>
        <w:ind w:firstLine="624"/>
        <w:jc w:val="both"/>
        <w:rPr>
          <w:rFonts w:eastAsia="Times New Roman"/>
          <w:shd w:val="clear" w:color="auto" w:fill="FFFFFF"/>
        </w:rPr>
      </w:pPr>
      <w:r w:rsidRPr="00EC7236">
        <w:rPr>
          <w:shd w:val="clear" w:color="auto" w:fill="FBFBFB"/>
        </w:rPr>
        <w:t>Одним из самых громких </w:t>
      </w:r>
      <w:r w:rsidRPr="00EC7236">
        <w:rPr>
          <w:bCs/>
          <w:shd w:val="clear" w:color="auto" w:fill="FBFBFB"/>
        </w:rPr>
        <w:t>событий</w:t>
      </w:r>
      <w:r w:rsidRPr="00EC7236">
        <w:rPr>
          <w:shd w:val="clear" w:color="auto" w:fill="FBFBFB"/>
        </w:rPr>
        <w:t> конца </w:t>
      </w:r>
      <w:r w:rsidRPr="00EC7236">
        <w:rPr>
          <w:bCs/>
          <w:shd w:val="clear" w:color="auto" w:fill="FBFBFB"/>
        </w:rPr>
        <w:t>2021</w:t>
      </w:r>
      <w:r w:rsidRPr="00EC7236">
        <w:rPr>
          <w:shd w:val="clear" w:color="auto" w:fill="FBFBFB"/>
        </w:rPr>
        <w:t> </w:t>
      </w:r>
      <w:r w:rsidRPr="00EC7236">
        <w:rPr>
          <w:bCs/>
          <w:shd w:val="clear" w:color="auto" w:fill="FBFBFB"/>
        </w:rPr>
        <w:t>года</w:t>
      </w:r>
      <w:r w:rsidRPr="00EC7236">
        <w:rPr>
          <w:shd w:val="clear" w:color="auto" w:fill="FBFBFB"/>
        </w:rPr>
        <w:t> </w:t>
      </w:r>
      <w:r w:rsidRPr="00EC7236">
        <w:rPr>
          <w:rFonts w:eastAsia="Times New Roman"/>
        </w:rPr>
        <w:t xml:space="preserve">стало мероприятие открытия </w:t>
      </w:r>
      <w:r w:rsidRPr="00EC7236">
        <w:rPr>
          <w:rFonts w:eastAsia="Times New Roman"/>
          <w:shd w:val="clear" w:color="auto" w:fill="FFFFFF"/>
        </w:rPr>
        <w:t>22 декабря</w:t>
      </w:r>
      <w:r w:rsidRPr="00EC7236">
        <w:rPr>
          <w:rFonts w:eastAsia="Times New Roman"/>
        </w:rPr>
        <w:t xml:space="preserve"> </w:t>
      </w:r>
      <w:r w:rsidRPr="00EC7236">
        <w:rPr>
          <w:rFonts w:eastAsia="Times New Roman"/>
          <w:shd w:val="clear" w:color="auto" w:fill="FFFFFF"/>
        </w:rPr>
        <w:t xml:space="preserve">в Никольском городском поселении </w:t>
      </w:r>
      <w:proofErr w:type="spellStart"/>
      <w:r w:rsidRPr="00EC7236">
        <w:rPr>
          <w:rFonts w:eastAsia="Times New Roman"/>
          <w:shd w:val="clear" w:color="auto" w:fill="FFFFFF"/>
        </w:rPr>
        <w:t>Тосненского</w:t>
      </w:r>
      <w:proofErr w:type="spellEnd"/>
      <w:r w:rsidRPr="00EC7236">
        <w:rPr>
          <w:rFonts w:eastAsia="Times New Roman"/>
          <w:shd w:val="clear" w:color="auto" w:fill="FFFFFF"/>
        </w:rPr>
        <w:t xml:space="preserve"> района мемориального комплекса «Молитва перед боем», завершающее год 800-летия прославленного полководца и святого благоверного князя, с чьим именем связаны преодоление тяжелейших испытаний Древней Руси.</w:t>
      </w:r>
      <w:r w:rsidRPr="00EC7236">
        <w:rPr>
          <w:rFonts w:eastAsia="Times New Roman"/>
        </w:rPr>
        <w:t xml:space="preserve"> </w:t>
      </w:r>
      <w:r w:rsidRPr="00EC7236">
        <w:rPr>
          <w:rFonts w:eastAsia="Times New Roman"/>
          <w:shd w:val="clear" w:color="auto" w:fill="FFFFFF"/>
        </w:rPr>
        <w:t xml:space="preserve">Комплекс сооружён в парке «Александр Невский», центральное место которого занимает скульптурная композиция князя Александра Невского, построенная на возвышенности у реки </w:t>
      </w:r>
      <w:proofErr w:type="spellStart"/>
      <w:r w:rsidRPr="00EC7236">
        <w:rPr>
          <w:rFonts w:eastAsia="Times New Roman"/>
          <w:shd w:val="clear" w:color="auto" w:fill="FFFFFF"/>
        </w:rPr>
        <w:t>Тосны</w:t>
      </w:r>
      <w:proofErr w:type="spellEnd"/>
      <w:r w:rsidRPr="00EC7236">
        <w:rPr>
          <w:rFonts w:eastAsia="Times New Roman"/>
          <w:shd w:val="clear" w:color="auto" w:fill="FFFFFF"/>
        </w:rPr>
        <w:t xml:space="preserve"> между посёлком Ульяновка и городом Никольское. </w:t>
      </w:r>
    </w:p>
    <w:p w:rsidR="00585B0C" w:rsidRPr="00EC7236" w:rsidRDefault="00585B0C" w:rsidP="00585B0C">
      <w:pPr>
        <w:ind w:firstLine="624"/>
        <w:jc w:val="both"/>
        <w:rPr>
          <w:rFonts w:eastAsia="Times New Roman"/>
        </w:rPr>
      </w:pPr>
      <w:r w:rsidRPr="00EC7236">
        <w:rPr>
          <w:rFonts w:eastAsia="Times New Roman"/>
          <w:bCs/>
          <w:shd w:val="clear" w:color="auto" w:fill="FBFBFB"/>
        </w:rPr>
        <w:t>Несмотря</w:t>
      </w:r>
      <w:r w:rsidRPr="00EC7236">
        <w:rPr>
          <w:rFonts w:eastAsia="Times New Roman"/>
          <w:shd w:val="clear" w:color="auto" w:fill="FBFBFB"/>
        </w:rPr>
        <w:t> </w:t>
      </w:r>
      <w:r w:rsidRPr="00EC7236">
        <w:rPr>
          <w:rFonts w:eastAsia="Times New Roman"/>
          <w:bCs/>
          <w:shd w:val="clear" w:color="auto" w:fill="FBFBFB"/>
        </w:rPr>
        <w:t>на</w:t>
      </w:r>
      <w:r w:rsidRPr="00EC7236">
        <w:rPr>
          <w:rFonts w:eastAsia="Times New Roman"/>
          <w:shd w:val="clear" w:color="auto" w:fill="FBFBFB"/>
        </w:rPr>
        <w:t> насыщенный </w:t>
      </w:r>
      <w:r w:rsidRPr="00EC7236">
        <w:rPr>
          <w:rFonts w:eastAsia="Times New Roman"/>
          <w:bCs/>
          <w:shd w:val="clear" w:color="auto" w:fill="FBFBFB"/>
        </w:rPr>
        <w:t>событиями</w:t>
      </w:r>
      <w:r w:rsidRPr="00EC7236">
        <w:rPr>
          <w:rFonts w:eastAsia="Times New Roman"/>
          <w:shd w:val="clear" w:color="auto" w:fill="FBFBFB"/>
        </w:rPr>
        <w:t> </w:t>
      </w:r>
      <w:r w:rsidRPr="00EC7236">
        <w:rPr>
          <w:rFonts w:eastAsia="Times New Roman"/>
          <w:bCs/>
          <w:shd w:val="clear" w:color="auto" w:fill="FBFBFB"/>
        </w:rPr>
        <w:t>2021</w:t>
      </w:r>
      <w:r w:rsidRPr="00EC7236">
        <w:rPr>
          <w:rFonts w:eastAsia="Times New Roman"/>
          <w:shd w:val="clear" w:color="auto" w:fill="FBFBFB"/>
        </w:rPr>
        <w:t> </w:t>
      </w:r>
      <w:r w:rsidRPr="00EC7236">
        <w:rPr>
          <w:rFonts w:eastAsia="Times New Roman"/>
          <w:bCs/>
          <w:shd w:val="clear" w:color="auto" w:fill="FBFBFB"/>
        </w:rPr>
        <w:t>год</w:t>
      </w:r>
      <w:r w:rsidRPr="00EC7236">
        <w:rPr>
          <w:rFonts w:eastAsia="Times New Roman"/>
          <w:shd w:val="clear" w:color="auto" w:fill="FBFBFB"/>
        </w:rPr>
        <w:t xml:space="preserve">, главной проблемой оставалась </w:t>
      </w:r>
      <w:proofErr w:type="spellStart"/>
      <w:r w:rsidRPr="00EC7236">
        <w:rPr>
          <w:rFonts w:eastAsia="Times New Roman"/>
          <w:shd w:val="clear" w:color="auto" w:fill="FBFBFB"/>
        </w:rPr>
        <w:t>коронавирусная</w:t>
      </w:r>
      <w:proofErr w:type="spellEnd"/>
      <w:r w:rsidRPr="00EC7236">
        <w:rPr>
          <w:rFonts w:eastAsia="Times New Roman"/>
          <w:shd w:val="clear" w:color="auto" w:fill="FBFBFB"/>
        </w:rPr>
        <w:t> </w:t>
      </w:r>
      <w:r w:rsidRPr="00EC7236">
        <w:rPr>
          <w:rFonts w:eastAsia="Times New Roman"/>
          <w:bCs/>
          <w:shd w:val="clear" w:color="auto" w:fill="FBFBFB"/>
        </w:rPr>
        <w:t>пандемия</w:t>
      </w:r>
      <w:r w:rsidRPr="00EC7236">
        <w:rPr>
          <w:rFonts w:eastAsia="Times New Roman"/>
          <w:shd w:val="clear" w:color="auto" w:fill="FBFBFB"/>
        </w:rPr>
        <w:t>. Период </w:t>
      </w:r>
      <w:r w:rsidRPr="00EC7236">
        <w:rPr>
          <w:rFonts w:eastAsia="Times New Roman"/>
          <w:bCs/>
          <w:shd w:val="clear" w:color="auto" w:fill="FBFBFB"/>
        </w:rPr>
        <w:t>пандемии</w:t>
      </w:r>
      <w:r w:rsidRPr="00EC7236">
        <w:rPr>
          <w:rFonts w:eastAsia="Times New Roman"/>
          <w:shd w:val="clear" w:color="auto" w:fill="FBFBFB"/>
        </w:rPr>
        <w:t> </w:t>
      </w:r>
      <w:r w:rsidRPr="00EC7236">
        <w:rPr>
          <w:rFonts w:eastAsia="Times New Roman"/>
          <w:bCs/>
          <w:shd w:val="clear" w:color="auto" w:fill="FBFBFB"/>
        </w:rPr>
        <w:t>внес</w:t>
      </w:r>
      <w:r w:rsidRPr="00EC7236">
        <w:rPr>
          <w:rFonts w:eastAsia="Times New Roman"/>
          <w:shd w:val="clear" w:color="auto" w:fill="FBFBFB"/>
        </w:rPr>
        <w:t> свои очень </w:t>
      </w:r>
      <w:r w:rsidRPr="00EC7236">
        <w:rPr>
          <w:rFonts w:eastAsia="Times New Roman"/>
          <w:bCs/>
          <w:shd w:val="clear" w:color="auto" w:fill="FBFBFB"/>
        </w:rPr>
        <w:t>серьезные</w:t>
      </w:r>
      <w:r w:rsidRPr="00EC7236">
        <w:rPr>
          <w:rFonts w:eastAsia="Times New Roman"/>
          <w:shd w:val="clear" w:color="auto" w:fill="FBFBFB"/>
        </w:rPr>
        <w:t> </w:t>
      </w:r>
      <w:r w:rsidRPr="00EC7236">
        <w:rPr>
          <w:rFonts w:eastAsia="Times New Roman"/>
          <w:bCs/>
          <w:shd w:val="clear" w:color="auto" w:fill="FBFBFB"/>
        </w:rPr>
        <w:t>коррективы</w:t>
      </w:r>
      <w:r w:rsidRPr="00EC7236">
        <w:rPr>
          <w:rFonts w:eastAsia="Times New Roman"/>
        </w:rPr>
        <w:t xml:space="preserve"> в работу предприятий и органов власти района. Приходилось работать с учетом изменяющихся условий, корректировать цели, находить новые пути и инструменты для их достижения.</w:t>
      </w:r>
    </w:p>
    <w:p w:rsidR="00585B0C" w:rsidRPr="00EC7236" w:rsidRDefault="00585B0C" w:rsidP="00585B0C">
      <w:pPr>
        <w:ind w:firstLine="624"/>
        <w:jc w:val="both"/>
        <w:rPr>
          <w:rFonts w:eastAsia="Times New Roman"/>
          <w:spacing w:val="-2"/>
          <w:shd w:val="clear" w:color="auto" w:fill="FFFFFF"/>
        </w:rPr>
      </w:pPr>
      <w:proofErr w:type="spellStart"/>
      <w:r w:rsidRPr="00EC7236">
        <w:rPr>
          <w:rFonts w:eastAsia="Times New Roman"/>
        </w:rPr>
        <w:t>Тосненский</w:t>
      </w:r>
      <w:proofErr w:type="spellEnd"/>
      <w:r w:rsidRPr="00EC7236">
        <w:rPr>
          <w:rFonts w:eastAsia="Times New Roman"/>
          <w:shd w:val="clear" w:color="auto" w:fill="FFFFFF"/>
        </w:rPr>
        <w:t xml:space="preserve"> </w:t>
      </w:r>
      <w:r w:rsidRPr="00EC7236">
        <w:rPr>
          <w:rFonts w:eastAsia="Times New Roman"/>
        </w:rPr>
        <w:t>район весь 2020 год находился в красной зоне, а 2021 год – в желтой. П</w:t>
      </w:r>
      <w:r w:rsidRPr="00EC7236">
        <w:rPr>
          <w:rFonts w:eastAsia="Times New Roman"/>
          <w:bCs/>
          <w:shd w:val="clear" w:color="auto" w:fill="FBFBFB"/>
        </w:rPr>
        <w:t>андемия</w:t>
      </w:r>
      <w:r w:rsidRPr="00EC7236">
        <w:rPr>
          <w:rFonts w:eastAsia="Times New Roman"/>
          <w:shd w:val="clear" w:color="auto" w:fill="FBFBFB"/>
        </w:rPr>
        <w:t> </w:t>
      </w:r>
      <w:r w:rsidRPr="00EC7236">
        <w:rPr>
          <w:rFonts w:eastAsia="Times New Roman"/>
          <w:bCs/>
          <w:shd w:val="clear" w:color="auto" w:fill="FBFBFB"/>
        </w:rPr>
        <w:t>оказала влияние</w:t>
      </w:r>
      <w:r w:rsidRPr="00EC7236">
        <w:rPr>
          <w:rFonts w:eastAsia="Times New Roman"/>
          <w:shd w:val="clear" w:color="auto" w:fill="FBFBFB"/>
        </w:rPr>
        <w:t xml:space="preserve"> на все сферы жизни</w:t>
      </w:r>
      <w:r w:rsidRPr="00EC7236">
        <w:rPr>
          <w:rFonts w:eastAsia="Times New Roman"/>
        </w:rPr>
        <w:t>, но наш район не остановился в своем развитии, а стал еще более уверенно двигаться вперед, находясь на пятом месте в рейтинге лучших районов Ленинградской области в результате ежеквартального мониторинга результативности деятельности глав администраций муниципальных районов и городского округа Ленинградской области по итогам 2021 года.</w:t>
      </w:r>
    </w:p>
    <w:p w:rsidR="00585B0C" w:rsidRPr="00EC7236" w:rsidRDefault="00585B0C" w:rsidP="00585B0C">
      <w:pPr>
        <w:ind w:firstLine="624"/>
        <w:jc w:val="both"/>
        <w:rPr>
          <w:lang w:eastAsia="en-US"/>
        </w:rPr>
      </w:pPr>
      <w:r w:rsidRPr="00EC7236">
        <w:rPr>
          <w:lang w:eastAsia="en-US"/>
        </w:rPr>
        <w:t>Деятельность администрации района в 2021 году была нацелена на реализацию мер по обеспечению стабильной ситуации в социальной сфере, рационального использования бюджетных средств всех уровней, на укрепление экономики.</w:t>
      </w:r>
    </w:p>
    <w:p w:rsidR="00585B0C" w:rsidRPr="00EC7236" w:rsidRDefault="00585B0C" w:rsidP="00585B0C">
      <w:pPr>
        <w:ind w:firstLine="624"/>
        <w:jc w:val="both"/>
        <w:rPr>
          <w:rFonts w:eastAsia="Times New Roman"/>
          <w:lang w:eastAsia="en-US"/>
        </w:rPr>
      </w:pPr>
      <w:r w:rsidRPr="00EC7236">
        <w:rPr>
          <w:rFonts w:eastAsia="Times New Roman"/>
          <w:lang w:eastAsia="en-US"/>
        </w:rPr>
        <w:t xml:space="preserve">Стоит отметить, что в настоящее время органы местного самоуправления </w:t>
      </w:r>
      <w:proofErr w:type="spellStart"/>
      <w:r w:rsidRPr="00EC7236">
        <w:rPr>
          <w:rFonts w:eastAsia="Times New Roman"/>
          <w:lang w:eastAsia="en-US"/>
        </w:rPr>
        <w:t>Тосненского</w:t>
      </w:r>
      <w:proofErr w:type="spellEnd"/>
      <w:r w:rsidRPr="00EC7236">
        <w:rPr>
          <w:rFonts w:eastAsia="Times New Roman"/>
          <w:lang w:eastAsia="en-US"/>
        </w:rPr>
        <w:t xml:space="preserve"> района участвуют в реализации мероприятий национальных проектов по следующим направлениям: демография, образование, культура, жильё и городская среда. </w:t>
      </w:r>
      <w:r w:rsidRPr="00EC7236">
        <w:rPr>
          <w:rFonts w:eastAsia="Times New Roman"/>
          <w:lang w:eastAsia="en-US"/>
        </w:rPr>
        <w:lastRenderedPageBreak/>
        <w:t>Мероприятия в рамках этих национальных проектов в 2021 году полностью реализованы, контракты полностью исполнены.</w:t>
      </w:r>
    </w:p>
    <w:p w:rsidR="00585B0C" w:rsidRPr="00EC7236" w:rsidRDefault="00585B0C" w:rsidP="00585B0C">
      <w:pPr>
        <w:ind w:firstLine="624"/>
        <w:jc w:val="both"/>
        <w:rPr>
          <w:rFonts w:eastAsia="Times New Roman"/>
          <w:lang w:eastAsia="en-US"/>
        </w:rPr>
      </w:pPr>
      <w:r w:rsidRPr="00EC7236">
        <w:rPr>
          <w:rFonts w:eastAsia="Times New Roman"/>
          <w:bCs/>
          <w:shd w:val="clear" w:color="auto" w:fill="FBFBFB"/>
          <w:lang w:eastAsia="en-US"/>
        </w:rPr>
        <w:t>Реализация</w:t>
      </w:r>
      <w:r w:rsidRPr="00EC7236">
        <w:rPr>
          <w:rFonts w:eastAsia="Times New Roman"/>
          <w:shd w:val="clear" w:color="auto" w:fill="FBFBFB"/>
          <w:lang w:eastAsia="en-US"/>
        </w:rPr>
        <w:t> </w:t>
      </w:r>
      <w:r w:rsidRPr="00EC7236">
        <w:rPr>
          <w:rFonts w:eastAsia="Times New Roman"/>
          <w:bCs/>
          <w:shd w:val="clear" w:color="auto" w:fill="FBFBFB"/>
          <w:lang w:eastAsia="en-US"/>
        </w:rPr>
        <w:t>национальных</w:t>
      </w:r>
      <w:r w:rsidRPr="00EC7236">
        <w:rPr>
          <w:rFonts w:eastAsia="Times New Roman"/>
          <w:shd w:val="clear" w:color="auto" w:fill="FBFBFB"/>
          <w:lang w:eastAsia="en-US"/>
        </w:rPr>
        <w:t> </w:t>
      </w:r>
      <w:proofErr w:type="gramStart"/>
      <w:r w:rsidRPr="00EC7236">
        <w:rPr>
          <w:rFonts w:eastAsia="Times New Roman"/>
          <w:bCs/>
          <w:shd w:val="clear" w:color="auto" w:fill="FBFBFB"/>
          <w:lang w:eastAsia="en-US"/>
        </w:rPr>
        <w:t xml:space="preserve">проектов </w:t>
      </w:r>
      <w:r w:rsidRPr="00EC7236">
        <w:rPr>
          <w:rFonts w:eastAsia="Times New Roman"/>
          <w:shd w:val="clear" w:color="auto" w:fill="FBFBFB"/>
          <w:lang w:eastAsia="en-US"/>
        </w:rPr>
        <w:t> –</w:t>
      </w:r>
      <w:proofErr w:type="gramEnd"/>
      <w:r w:rsidRPr="00EC7236">
        <w:rPr>
          <w:rFonts w:eastAsia="Times New Roman"/>
          <w:shd w:val="clear" w:color="auto" w:fill="FBFBFB"/>
          <w:lang w:eastAsia="en-US"/>
        </w:rPr>
        <w:t xml:space="preserve"> приоритет в работе муниципалитетов. Их </w:t>
      </w:r>
      <w:r w:rsidRPr="00EC7236">
        <w:rPr>
          <w:rFonts w:eastAsia="Times New Roman"/>
          <w:bCs/>
          <w:shd w:val="clear" w:color="auto" w:fill="FBFBFB"/>
          <w:lang w:eastAsia="en-US"/>
        </w:rPr>
        <w:t>реализация</w:t>
      </w:r>
      <w:r w:rsidRPr="00EC7236">
        <w:rPr>
          <w:rFonts w:eastAsia="Times New Roman"/>
          <w:shd w:val="clear" w:color="auto" w:fill="FBFBFB"/>
          <w:lang w:eastAsia="en-US"/>
        </w:rPr>
        <w:t xml:space="preserve"> за прошедший год по </w:t>
      </w:r>
      <w:proofErr w:type="spellStart"/>
      <w:r w:rsidRPr="00EC7236">
        <w:rPr>
          <w:rFonts w:eastAsia="Times New Roman"/>
          <w:shd w:val="clear" w:color="auto" w:fill="FBFBFB"/>
          <w:lang w:eastAsia="en-US"/>
        </w:rPr>
        <w:t>Тосненскому</w:t>
      </w:r>
      <w:proofErr w:type="spellEnd"/>
      <w:r w:rsidRPr="00EC7236">
        <w:rPr>
          <w:rFonts w:eastAsia="Times New Roman"/>
          <w:shd w:val="clear" w:color="auto" w:fill="FBFBFB"/>
          <w:lang w:eastAsia="en-US"/>
        </w:rPr>
        <w:t xml:space="preserve"> району доказала свою эффективность.</w:t>
      </w:r>
    </w:p>
    <w:p w:rsidR="00585B0C" w:rsidRPr="00EC7236" w:rsidRDefault="00585B0C" w:rsidP="00585B0C">
      <w:pPr>
        <w:ind w:firstLine="624"/>
        <w:jc w:val="both"/>
        <w:rPr>
          <w:lang w:eastAsia="en-US"/>
        </w:rPr>
      </w:pPr>
      <w:r w:rsidRPr="00EC7236">
        <w:rPr>
          <w:lang w:eastAsia="en-US"/>
        </w:rPr>
        <w:t xml:space="preserve">В целом проделана огромная работа, </w:t>
      </w:r>
      <w:r w:rsidRPr="00EC7236">
        <w:rPr>
          <w:shd w:val="clear" w:color="auto" w:fill="FBFBFB"/>
          <w:lang w:eastAsia="en-US"/>
        </w:rPr>
        <w:t>и созданы все условия для её продолжения.</w:t>
      </w:r>
      <w:r w:rsidRPr="00EC7236">
        <w:rPr>
          <w:lang w:eastAsia="en-US"/>
        </w:rPr>
        <w:t xml:space="preserve"> </w:t>
      </w:r>
    </w:p>
    <w:p w:rsidR="00585B0C" w:rsidRPr="00EC7236" w:rsidRDefault="00585B0C" w:rsidP="00585B0C">
      <w:pPr>
        <w:ind w:firstLine="624"/>
        <w:jc w:val="both"/>
        <w:rPr>
          <w:rFonts w:eastAsia="Times New Roman"/>
          <w:shd w:val="clear" w:color="auto" w:fill="FFFFFF"/>
        </w:rPr>
      </w:pPr>
      <w:r w:rsidRPr="00EC7236">
        <w:rPr>
          <w:lang w:eastAsia="en-US"/>
        </w:rPr>
        <w:t xml:space="preserve">В </w:t>
      </w:r>
      <w:r w:rsidRPr="00EC7236">
        <w:rPr>
          <w:rFonts w:eastAsia="Times New Roman"/>
          <w:shd w:val="clear" w:color="auto" w:fill="FFFFFF"/>
        </w:rPr>
        <w:t>районе создан благоприятный инвестиционный и предпринимательский климат, много внимания уделяется развитию физической культуры и спорта, медицинскому обслуживанию и социальной защите населения, воспитанию и обучению подрастающего поколения, что способствует попаданию в топ-10 лучших районов Ленобласти для проживания.</w:t>
      </w:r>
    </w:p>
    <w:p w:rsidR="00585B0C" w:rsidRPr="00EC7236" w:rsidRDefault="00585B0C" w:rsidP="00585B0C">
      <w:pPr>
        <w:ind w:firstLine="709"/>
        <w:jc w:val="both"/>
        <w:rPr>
          <w:rFonts w:eastAsia="Times New Roman"/>
        </w:rPr>
      </w:pPr>
      <w:r w:rsidRPr="00EC7236">
        <w:rPr>
          <w:rFonts w:eastAsia="Times New Roman"/>
        </w:rPr>
        <w:t xml:space="preserve">Благодаря общей работе </w:t>
      </w:r>
      <w:proofErr w:type="spellStart"/>
      <w:r w:rsidRPr="00EC7236">
        <w:rPr>
          <w:rFonts w:eastAsia="Times New Roman"/>
        </w:rPr>
        <w:t>Тосненский</w:t>
      </w:r>
      <w:proofErr w:type="spellEnd"/>
      <w:r w:rsidRPr="00EC7236">
        <w:rPr>
          <w:rFonts w:eastAsia="Times New Roman"/>
        </w:rPr>
        <w:t xml:space="preserve"> район и его центр – город Тосно - </w:t>
      </w:r>
      <w:proofErr w:type="gramStart"/>
      <w:r w:rsidRPr="00EC7236">
        <w:rPr>
          <w:rFonts w:eastAsia="Times New Roman"/>
        </w:rPr>
        <w:t>из  территории</w:t>
      </w:r>
      <w:proofErr w:type="gramEnd"/>
      <w:r w:rsidRPr="00EC7236">
        <w:rPr>
          <w:rFonts w:eastAsia="Times New Roman"/>
        </w:rPr>
        <w:t xml:space="preserve"> развития станет территорией успеха! </w:t>
      </w:r>
    </w:p>
    <w:p w:rsidR="00585B0C" w:rsidRPr="00EC7236" w:rsidRDefault="00585B0C" w:rsidP="00585B0C">
      <w:pPr>
        <w:ind w:firstLine="709"/>
        <w:jc w:val="both"/>
        <w:rPr>
          <w:rFonts w:eastAsia="Times New Roman"/>
        </w:rPr>
      </w:pPr>
      <w:r w:rsidRPr="00EC7236">
        <w:t xml:space="preserve">Следует отметить, что </w:t>
      </w:r>
      <w:proofErr w:type="spellStart"/>
      <w:r w:rsidRPr="00EC7236">
        <w:t>Тосненский</w:t>
      </w:r>
      <w:proofErr w:type="spellEnd"/>
      <w:r w:rsidRPr="00EC7236">
        <w:t xml:space="preserve"> район </w:t>
      </w:r>
      <w:proofErr w:type="gramStart"/>
      <w:r w:rsidRPr="00EC7236">
        <w:rPr>
          <w:bCs/>
          <w:shd w:val="clear" w:color="auto" w:fill="FFFFFF"/>
        </w:rPr>
        <w:t>обладает</w:t>
      </w:r>
      <w:r w:rsidRPr="00EC7236">
        <w:rPr>
          <w:shd w:val="clear" w:color="auto" w:fill="FFFFFF"/>
        </w:rPr>
        <w:t>  большим</w:t>
      </w:r>
      <w:proofErr w:type="gramEnd"/>
      <w:r w:rsidRPr="00EC7236">
        <w:rPr>
          <w:shd w:val="clear" w:color="auto" w:fill="FFFFFF"/>
        </w:rPr>
        <w:t xml:space="preserve">  </w:t>
      </w:r>
      <w:r w:rsidRPr="00EC7236">
        <w:rPr>
          <w:bCs/>
          <w:shd w:val="clear" w:color="auto" w:fill="FFFFFF"/>
        </w:rPr>
        <w:t>потенциалом</w:t>
      </w:r>
      <w:r w:rsidRPr="00EC7236">
        <w:rPr>
          <w:shd w:val="clear" w:color="auto" w:fill="FFFFFF"/>
        </w:rPr>
        <w:t> и привносит значительный вклад в развитие</w:t>
      </w:r>
      <w:r w:rsidRPr="00EC7236">
        <w:t xml:space="preserve"> Ленинградской области.</w:t>
      </w:r>
    </w:p>
    <w:p w:rsidR="00585B0C" w:rsidRPr="00EC7236" w:rsidRDefault="00585B0C" w:rsidP="00585B0C">
      <w:pPr>
        <w:ind w:firstLine="624"/>
        <w:jc w:val="both"/>
        <w:rPr>
          <w:rFonts w:eastAsia="Times New Roman"/>
          <w:iCs/>
          <w:lang w:eastAsia="en-US"/>
        </w:rPr>
      </w:pPr>
      <w:r w:rsidRPr="00EC7236">
        <w:rPr>
          <w:rFonts w:eastAsia="Times New Roman"/>
          <w:bCs/>
          <w:shd w:val="clear" w:color="auto" w:fill="FFFFFF"/>
          <w:lang w:eastAsia="en-US"/>
        </w:rPr>
        <w:t>Современная</w:t>
      </w:r>
      <w:r w:rsidRPr="00EC7236">
        <w:rPr>
          <w:rFonts w:eastAsia="Times New Roman"/>
          <w:shd w:val="clear" w:color="auto" w:fill="FFFFFF"/>
          <w:lang w:eastAsia="en-US"/>
        </w:rPr>
        <w:t> </w:t>
      </w:r>
      <w:r w:rsidRPr="00EC7236">
        <w:rPr>
          <w:rFonts w:eastAsia="Times New Roman"/>
          <w:bCs/>
          <w:shd w:val="clear" w:color="auto" w:fill="FFFFFF"/>
          <w:lang w:eastAsia="en-US"/>
        </w:rPr>
        <w:t>жизнь</w:t>
      </w:r>
      <w:r w:rsidRPr="00EC7236">
        <w:rPr>
          <w:rFonts w:eastAsia="Times New Roman"/>
          <w:shd w:val="clear" w:color="auto" w:fill="FFFFFF"/>
          <w:lang w:eastAsia="en-US"/>
        </w:rPr>
        <w:t xml:space="preserve"> ставит перед нами новые непростые задачи и в этот </w:t>
      </w:r>
      <w:proofErr w:type="gramStart"/>
      <w:r w:rsidRPr="00EC7236">
        <w:rPr>
          <w:rFonts w:eastAsia="Times New Roman"/>
          <w:shd w:val="clear" w:color="auto" w:fill="FFFFFF"/>
          <w:lang w:eastAsia="en-US"/>
        </w:rPr>
        <w:t>непростой  и</w:t>
      </w:r>
      <w:proofErr w:type="gramEnd"/>
      <w:r w:rsidRPr="00EC7236">
        <w:rPr>
          <w:rFonts w:eastAsia="Times New Roman"/>
          <w:shd w:val="clear" w:color="auto" w:fill="FFFFFF"/>
          <w:lang w:eastAsia="en-US"/>
        </w:rPr>
        <w:t xml:space="preserve"> напряженный период</w:t>
      </w:r>
      <w:r w:rsidRPr="00EC7236">
        <w:rPr>
          <w:rFonts w:eastAsia="Times New Roman"/>
          <w:lang w:eastAsia="en-US"/>
        </w:rPr>
        <w:t xml:space="preserve"> реализация намеченных планов совместными командными усилиями будет продолжена в 2022 году, </w:t>
      </w:r>
      <w:r w:rsidRPr="00EC7236">
        <w:rPr>
          <w:rFonts w:eastAsia="Times New Roman"/>
          <w:iCs/>
          <w:lang w:eastAsia="en-US"/>
        </w:rPr>
        <w:t xml:space="preserve">для того чтобы </w:t>
      </w:r>
      <w:proofErr w:type="spellStart"/>
      <w:r w:rsidRPr="00EC7236">
        <w:rPr>
          <w:rFonts w:eastAsia="Times New Roman"/>
          <w:iCs/>
          <w:lang w:eastAsia="en-US"/>
        </w:rPr>
        <w:t>Тосненский</w:t>
      </w:r>
      <w:proofErr w:type="spellEnd"/>
      <w:r w:rsidRPr="00EC7236">
        <w:rPr>
          <w:rFonts w:eastAsia="Times New Roman"/>
          <w:iCs/>
          <w:lang w:eastAsia="en-US"/>
        </w:rPr>
        <w:t> район становился красивее и комфортнее.</w:t>
      </w:r>
    </w:p>
    <w:p w:rsidR="00585B0C" w:rsidRPr="00EC7236" w:rsidRDefault="00585B0C" w:rsidP="00585B0C">
      <w:pPr>
        <w:ind w:firstLine="624"/>
        <w:jc w:val="both"/>
        <w:rPr>
          <w:lang w:eastAsia="en-US"/>
        </w:rPr>
      </w:pPr>
      <w:r w:rsidRPr="00EC7236">
        <w:rPr>
          <w:shd w:val="clear" w:color="auto" w:fill="FFFFFF"/>
          <w:lang w:eastAsia="en-US"/>
        </w:rPr>
        <w:t xml:space="preserve">Одна из главных задач </w:t>
      </w:r>
      <w:proofErr w:type="spellStart"/>
      <w:r w:rsidRPr="00EC7236">
        <w:rPr>
          <w:shd w:val="clear" w:color="auto" w:fill="FFFFFF"/>
          <w:lang w:eastAsia="en-US"/>
        </w:rPr>
        <w:t>Тосненского</w:t>
      </w:r>
      <w:proofErr w:type="spellEnd"/>
      <w:r w:rsidRPr="00EC7236">
        <w:rPr>
          <w:shd w:val="clear" w:color="auto" w:fill="FFFFFF"/>
          <w:lang w:eastAsia="en-US"/>
        </w:rPr>
        <w:t xml:space="preserve"> района на ближайшую перспективу – обеспечить в 2023 году на территории города Тосно празднование Дня Ленинградской области. </w:t>
      </w:r>
      <w:r w:rsidRPr="00EC7236">
        <w:rPr>
          <w:lang w:eastAsia="en-US"/>
        </w:rPr>
        <w:t>Два предстоящих года – 2022 и 2023 – будут годами активной работы, требующей серьезных затрат всех видов ресурсов. Органы местного самоуправления всех уровней будут активно участвовать в мероприятии.</w:t>
      </w:r>
    </w:p>
    <w:p w:rsidR="00585B0C" w:rsidRPr="00EC7236" w:rsidRDefault="00585B0C" w:rsidP="00585B0C">
      <w:pPr>
        <w:ind w:firstLine="624"/>
        <w:jc w:val="both"/>
        <w:rPr>
          <w:lang w:eastAsia="en-US"/>
        </w:rPr>
      </w:pPr>
    </w:p>
    <w:p w:rsidR="00585B0C" w:rsidRPr="00EC7236" w:rsidRDefault="00585B0C" w:rsidP="00585B0C">
      <w:pPr>
        <w:ind w:firstLine="709"/>
        <w:jc w:val="both"/>
        <w:rPr>
          <w:rFonts w:eastAsia="Times New Roman"/>
          <w:lang w:eastAsia="en-US"/>
        </w:rPr>
      </w:pPr>
    </w:p>
    <w:p w:rsidR="00585B0C" w:rsidRPr="00EC7236" w:rsidRDefault="00585B0C" w:rsidP="00585B0C">
      <w:pPr>
        <w:numPr>
          <w:ilvl w:val="0"/>
          <w:numId w:val="9"/>
        </w:numPr>
        <w:spacing w:after="200" w:line="276" w:lineRule="auto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EC7236">
        <w:rPr>
          <w:rFonts w:eastAsia="Times New Roman"/>
          <w:b/>
          <w:bCs/>
          <w:sz w:val="28"/>
          <w:szCs w:val="28"/>
          <w:lang w:eastAsia="en-US"/>
        </w:rPr>
        <w:t>Экономическое развитие</w:t>
      </w:r>
    </w:p>
    <w:p w:rsidR="00585B0C" w:rsidRPr="00EC7236" w:rsidRDefault="00585B0C" w:rsidP="00585B0C">
      <w:pPr>
        <w:rPr>
          <w:b/>
          <w:sz w:val="28"/>
          <w:szCs w:val="28"/>
        </w:rPr>
      </w:pPr>
      <w:r w:rsidRPr="00EC7236">
        <w:rPr>
          <w:b/>
          <w:i/>
          <w:iCs/>
          <w:sz w:val="28"/>
          <w:szCs w:val="28"/>
          <w:u w:val="single"/>
        </w:rPr>
        <w:t>Показатели 1,2</w:t>
      </w:r>
      <w:r w:rsidRPr="00EC7236">
        <w:rPr>
          <w:b/>
          <w:sz w:val="28"/>
          <w:szCs w:val="28"/>
        </w:rPr>
        <w:t xml:space="preserve"> 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>Число субъектов малого и среднего предпринимательства в расчете на 10 тыс. человек населения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AE5938" w:rsidRPr="00EC7236" w:rsidRDefault="00AE5938" w:rsidP="00AE5938">
      <w:pPr>
        <w:pStyle w:val="a9"/>
        <w:ind w:firstLine="708"/>
        <w:jc w:val="both"/>
        <w:rPr>
          <w:sz w:val="24"/>
          <w:szCs w:val="24"/>
        </w:rPr>
      </w:pPr>
      <w:r w:rsidRPr="00EC7236">
        <w:rPr>
          <w:sz w:val="24"/>
          <w:szCs w:val="24"/>
        </w:rPr>
        <w:t xml:space="preserve">Для оценки эффективности в сфере малого и среднего предпринимательства используются два показателя: «Число субъектов малого и среднего предпринимательства на 10 тыс. человек населения» и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организаций». </w:t>
      </w:r>
    </w:p>
    <w:p w:rsidR="00AE5938" w:rsidRPr="00EC7236" w:rsidRDefault="00AE5938" w:rsidP="00AE5938">
      <w:pPr>
        <w:pStyle w:val="a9"/>
        <w:ind w:firstLine="708"/>
        <w:jc w:val="both"/>
        <w:rPr>
          <w:sz w:val="24"/>
          <w:szCs w:val="24"/>
        </w:rPr>
      </w:pPr>
      <w:r w:rsidRPr="00EC7236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Pr="00EC7236">
        <w:rPr>
          <w:sz w:val="24"/>
          <w:szCs w:val="24"/>
        </w:rPr>
        <w:t>Тосненский</w:t>
      </w:r>
      <w:proofErr w:type="spellEnd"/>
      <w:r w:rsidRPr="00EC7236">
        <w:rPr>
          <w:sz w:val="24"/>
          <w:szCs w:val="24"/>
        </w:rPr>
        <w:t xml:space="preserve"> район Ленинградской области в течение последних лет наблюдается тенденция постоянного роста числа субъектов малого и среднего предпринимательства. </w:t>
      </w:r>
    </w:p>
    <w:p w:rsidR="00AE5938" w:rsidRPr="00EC7236" w:rsidRDefault="00AE5938" w:rsidP="00AE5938">
      <w:pPr>
        <w:ind w:firstLine="708"/>
        <w:jc w:val="both"/>
      </w:pPr>
      <w:proofErr w:type="gramStart"/>
      <w:r w:rsidRPr="00EC7236">
        <w:t>Достигнутый  рост</w:t>
      </w:r>
      <w:proofErr w:type="gramEnd"/>
      <w:r w:rsidRPr="00EC7236">
        <w:t xml:space="preserve">  показателя и  запланированное увеличение   показателя до 2024 года обусловлено с</w:t>
      </w:r>
      <w:r w:rsidRPr="00EC7236">
        <w:rPr>
          <w:shd w:val="clear" w:color="auto" w:fill="FFFFFF"/>
        </w:rPr>
        <w:t xml:space="preserve">одействием развитию малого и среднего предпринимательства на территории муниципального образования </w:t>
      </w:r>
      <w:proofErr w:type="spellStart"/>
      <w:r w:rsidRPr="00EC7236">
        <w:rPr>
          <w:shd w:val="clear" w:color="auto" w:fill="FFFFFF"/>
        </w:rPr>
        <w:t>Тосненский</w:t>
      </w:r>
      <w:proofErr w:type="spellEnd"/>
      <w:r w:rsidRPr="00EC7236">
        <w:rPr>
          <w:shd w:val="clear" w:color="auto" w:fill="FFFFFF"/>
        </w:rPr>
        <w:t xml:space="preserve"> район Ленинградской области со стороны органов исполнительной власти субъекта Российской Федерации и   местного  самоуправления. Значительная поддержка оказывается субъектам малого и среднего предпринимательства в рамках подпрограммы </w:t>
      </w:r>
      <w:r w:rsidRPr="00EC7236">
        <w:t>«Развитие малого, среднего предпринимательства и потре</w:t>
      </w:r>
      <w:r w:rsidR="00C51DD9" w:rsidRPr="00EC7236">
        <w:t xml:space="preserve">бительского рынка Ленинградской </w:t>
      </w:r>
      <w:proofErr w:type="gramStart"/>
      <w:r w:rsidRPr="00EC7236">
        <w:t>области»  государственной</w:t>
      </w:r>
      <w:proofErr w:type="gramEnd"/>
      <w:r w:rsidRPr="00EC7236">
        <w:t xml:space="preserve"> программы Ленинградской области «Стимулирование экономической активности Ленинградской  области» и муниципальных  программ поселений и района по развитию малого и среднего предпринимательства. Объем финансирования муниципальной программы «Развитие и поддержка малого и среднего </w:t>
      </w:r>
      <w:r w:rsidRPr="00EC7236">
        <w:lastRenderedPageBreak/>
        <w:t xml:space="preserve">предпринимательства на территории муниципального образования </w:t>
      </w:r>
      <w:proofErr w:type="spellStart"/>
      <w:r w:rsidRPr="00EC7236">
        <w:t>Тосненский</w:t>
      </w:r>
      <w:proofErr w:type="spellEnd"/>
      <w:r w:rsidRPr="00EC7236">
        <w:t xml:space="preserve"> район Ленинградской области на 2019-2024 годы» составляет более 15,0 млн рублей.</w:t>
      </w:r>
    </w:p>
    <w:p w:rsidR="00AE5938" w:rsidRPr="00EC7236" w:rsidRDefault="00C51DD9" w:rsidP="00AE5938">
      <w:pPr>
        <w:ind w:firstLine="708"/>
        <w:jc w:val="both"/>
        <w:rPr>
          <w:shd w:val="clear" w:color="auto" w:fill="FFFFFF"/>
        </w:rPr>
      </w:pPr>
      <w:r w:rsidRPr="00EC7236">
        <w:rPr>
          <w:shd w:val="clear" w:color="auto" w:fill="FFFFFF"/>
        </w:rPr>
        <w:t xml:space="preserve">Кроме того, на территории муниципального образования </w:t>
      </w:r>
      <w:proofErr w:type="spellStart"/>
      <w:r w:rsidR="00AE5938" w:rsidRPr="00EC7236">
        <w:rPr>
          <w:shd w:val="clear" w:color="auto" w:fill="FFFFFF"/>
        </w:rPr>
        <w:t>Тосненский</w:t>
      </w:r>
      <w:proofErr w:type="spellEnd"/>
      <w:r w:rsidR="00AE5938" w:rsidRPr="00EC7236">
        <w:rPr>
          <w:shd w:val="clear" w:color="auto" w:fill="FFFFFF"/>
        </w:rPr>
        <w:t xml:space="preserve"> район Ленинградской области создана и осуществляет деятельность более 25 лет организация инфраструктуры поддержки субъектов малого и среднего предпринимательства Фонд «Муниципальный центр поддержки предпринимательства». Более 1700 безвозмездных консультационных услуг получили предприниматели </w:t>
      </w:r>
      <w:proofErr w:type="spellStart"/>
      <w:r w:rsidR="00AE5938" w:rsidRPr="00EC7236">
        <w:rPr>
          <w:shd w:val="clear" w:color="auto" w:fill="FFFFFF"/>
        </w:rPr>
        <w:t>Тосненского</w:t>
      </w:r>
      <w:proofErr w:type="spellEnd"/>
      <w:r w:rsidR="00AE5938" w:rsidRPr="00EC7236">
        <w:rPr>
          <w:shd w:val="clear" w:color="auto" w:fill="FFFFFF"/>
        </w:rPr>
        <w:t xml:space="preserve"> района в 2021 году в Фонде «МЦПП». Данная поддержка оказывается в рамках муниципальной программы «Развитие и поддержка малого и среднего предпринимательства на территории муниципального образования </w:t>
      </w:r>
      <w:proofErr w:type="spellStart"/>
      <w:r w:rsidR="00AE5938" w:rsidRPr="00EC7236">
        <w:rPr>
          <w:shd w:val="clear" w:color="auto" w:fill="FFFFFF"/>
        </w:rPr>
        <w:t>Тосненский</w:t>
      </w:r>
      <w:proofErr w:type="spellEnd"/>
      <w:r w:rsidR="00AE5938" w:rsidRPr="00EC7236">
        <w:rPr>
          <w:shd w:val="clear" w:color="auto" w:fill="FFFFFF"/>
        </w:rPr>
        <w:t xml:space="preserve"> район Ленинградской области», которая предусматривает и иные формы поддержки субъектов МСП: финансовую, имущественную, информационную. Также, это связано с увеличением </w:t>
      </w:r>
      <w:proofErr w:type="gramStart"/>
      <w:r w:rsidR="00AE5938" w:rsidRPr="00EC7236">
        <w:rPr>
          <w:shd w:val="clear" w:color="auto" w:fill="FFFFFF"/>
        </w:rPr>
        <w:t>числа  предприятий</w:t>
      </w:r>
      <w:proofErr w:type="gramEnd"/>
      <w:r w:rsidR="00AE5938" w:rsidRPr="00EC7236">
        <w:rPr>
          <w:shd w:val="clear" w:color="auto" w:fill="FFFFFF"/>
        </w:rPr>
        <w:t xml:space="preserve">  на территории активно развивающихся индустриальных парков «М 10»  и «Федоровское», расположенных на территории </w:t>
      </w:r>
      <w:proofErr w:type="spellStart"/>
      <w:r w:rsidR="00AE5938" w:rsidRPr="00EC7236">
        <w:rPr>
          <w:shd w:val="clear" w:color="auto" w:fill="FFFFFF"/>
        </w:rPr>
        <w:t>Тосненского</w:t>
      </w:r>
      <w:proofErr w:type="spellEnd"/>
      <w:r w:rsidR="00AE5938" w:rsidRPr="00EC7236">
        <w:rPr>
          <w:shd w:val="clear" w:color="auto" w:fill="FFFFFF"/>
        </w:rPr>
        <w:t xml:space="preserve"> района. </w:t>
      </w:r>
    </w:p>
    <w:p w:rsidR="00AE5938" w:rsidRPr="00EC7236" w:rsidRDefault="00AE5938" w:rsidP="00AE5938">
      <w:pPr>
        <w:ind w:firstLine="708"/>
        <w:jc w:val="both"/>
        <w:rPr>
          <w:shd w:val="clear" w:color="auto" w:fill="FFFFFF"/>
        </w:rPr>
      </w:pPr>
      <w:r w:rsidRPr="00EC7236">
        <w:t xml:space="preserve">Стабильная динамика </w:t>
      </w:r>
      <w:proofErr w:type="gramStart"/>
      <w:r w:rsidRPr="00EC7236">
        <w:t>роста  наблюдается</w:t>
      </w:r>
      <w:proofErr w:type="gramEnd"/>
      <w:r w:rsidRPr="00EC7236">
        <w:t xml:space="preserve"> и по показателю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 Даже несмотря на рост численности работников крупных </w:t>
      </w:r>
      <w:proofErr w:type="gramStart"/>
      <w:r w:rsidRPr="00EC7236">
        <w:t xml:space="preserve">предприятий  </w:t>
      </w:r>
      <w:proofErr w:type="spellStart"/>
      <w:r w:rsidRPr="00EC7236">
        <w:t>Тосненского</w:t>
      </w:r>
      <w:proofErr w:type="spellEnd"/>
      <w:proofErr w:type="gramEnd"/>
      <w:r w:rsidRPr="00EC7236">
        <w:t xml:space="preserve"> муниципального района, значение данного показателя  в 2021 году  увеличилось  к уровню </w:t>
      </w:r>
      <w:r w:rsidR="00C51DD9" w:rsidRPr="00EC7236">
        <w:t>прошлого года и составило 41,65</w:t>
      </w:r>
      <w:r w:rsidRPr="00EC7236">
        <w:t>%.</w:t>
      </w:r>
    </w:p>
    <w:p w:rsidR="00585B0C" w:rsidRPr="00EC7236" w:rsidRDefault="00585B0C" w:rsidP="00AE5938">
      <w:pPr>
        <w:rPr>
          <w:highlight w:val="yellow"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3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>Объем инвестиций в основной капитал (за исключением бюджетных средств) в расчете на 1 жителя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t xml:space="preserve">В муниципальном образовании </w:t>
      </w:r>
      <w:proofErr w:type="spellStart"/>
      <w:r w:rsidRPr="00EC7236">
        <w:t>Тосненский</w:t>
      </w:r>
      <w:proofErr w:type="spellEnd"/>
      <w:r w:rsidRPr="00EC7236">
        <w:t xml:space="preserve"> район Ленинградской области активно осуществляется инвестиционная деятельность. Район обладает дополнительными благоприятными условиями: непосредственная близость к Санкт-Петербургу, прохожд</w:t>
      </w:r>
      <w:r w:rsidR="0054506F" w:rsidRPr="00EC7236">
        <w:t xml:space="preserve">ение через муниципальный район </w:t>
      </w:r>
      <w:r w:rsidRPr="00EC7236">
        <w:t>трасс «М 10» и «М 11», наличие действующих и развивающихся инвестиционных площадок: промышленно - логистический комплекс «Индустриальный парк» «Федоровское», западная производственно-складская зона «</w:t>
      </w:r>
      <w:proofErr w:type="spellStart"/>
      <w:r w:rsidRPr="00EC7236">
        <w:t>Красноборская</w:t>
      </w:r>
      <w:proofErr w:type="spellEnd"/>
      <w:r w:rsidRPr="00EC7236">
        <w:t>», индустриальный парк «М 10».</w:t>
      </w:r>
    </w:p>
    <w:p w:rsidR="00585B0C" w:rsidRPr="00EC7236" w:rsidRDefault="00585B0C" w:rsidP="00585B0C">
      <w:pPr>
        <w:jc w:val="both"/>
      </w:pPr>
      <w:r w:rsidRPr="00EC7236">
        <w:t xml:space="preserve">           По официальным данным статистики, полученным в 1 квартале 2022 года, объем инвестиций, направленных в экономику </w:t>
      </w:r>
      <w:proofErr w:type="spellStart"/>
      <w:r w:rsidRPr="00EC7236">
        <w:t>Тосненского</w:t>
      </w:r>
      <w:proofErr w:type="spellEnd"/>
      <w:r w:rsidRPr="00EC7236">
        <w:t xml:space="preserve"> района за 2021 год (инвестиции предприятий и организаций в основной капитал по крупным и средним организациям-инвесторам, не относящимся к субъектам малого предпринимательства,) составил 10 589,6 млн. рублей, что на 335,8 тыс. руб. ниже уровня 2020 года. Источниками финансирования являются собственные средства </w:t>
      </w:r>
      <w:proofErr w:type="gramStart"/>
      <w:r w:rsidRPr="00EC7236">
        <w:t>предприятий  -</w:t>
      </w:r>
      <w:proofErr w:type="gramEnd"/>
      <w:r w:rsidRPr="00EC7236">
        <w:t xml:space="preserve"> 50,3% от общего объема инвестиций. Доля привлеченных средств – 49,7%.</w:t>
      </w:r>
    </w:p>
    <w:p w:rsidR="00585B0C" w:rsidRPr="00EC7236" w:rsidRDefault="00585B0C" w:rsidP="00585B0C">
      <w:pPr>
        <w:jc w:val="both"/>
        <w:rPr>
          <w:highlight w:val="lightGray"/>
        </w:rPr>
      </w:pPr>
      <w:r w:rsidRPr="00EC7236">
        <w:t xml:space="preserve">           По официальным данным статистики, в соответствии с группировкой предприятий согласно Общероссийскому классификатору видов экономической деятельности (ОКВЭД-2), наибольший удельный вес в общем объеме инвестиций приходится на деятельность органов государственного управления по обеспечению военной безопасности, обязательному социальному обеспечению обрабатывающие производства (45%), обрабатывающие производства (25%), торговлю оптовую и розничную (11,6%),предприятия сельского хозяйства (5%), обеспечение электрической энергией, газом и паром, кондиционирование воздуха (5,5%)</w:t>
      </w:r>
    </w:p>
    <w:p w:rsidR="00585B0C" w:rsidRPr="00EC7236" w:rsidRDefault="00585B0C" w:rsidP="00585B0C">
      <w:pPr>
        <w:jc w:val="both"/>
      </w:pPr>
      <w:r w:rsidRPr="00EC7236">
        <w:t xml:space="preserve">           Официальная статистическая информация по показателю «объем инвестиций в основной капитал», получаемая от официальных органов </w:t>
      </w:r>
      <w:proofErr w:type="spellStart"/>
      <w:r w:rsidRPr="00EC7236">
        <w:t>Петростата</w:t>
      </w:r>
      <w:proofErr w:type="spellEnd"/>
      <w:r w:rsidRPr="00EC7236">
        <w:t>, подлежит постоянной корректировке, что крайне затрудняет процесс планирования, и в определенной мере, не позволяет объективно оценить динамику выполнения данного показателя.</w:t>
      </w:r>
    </w:p>
    <w:p w:rsidR="00585B0C" w:rsidRPr="00EC7236" w:rsidRDefault="00585B0C" w:rsidP="00585B0C">
      <w:pPr>
        <w:jc w:val="both"/>
      </w:pPr>
      <w:r w:rsidRPr="00EC7236">
        <w:t xml:space="preserve">           Прогноз объема инвестиций, направленных в экономику </w:t>
      </w:r>
      <w:proofErr w:type="spellStart"/>
      <w:r w:rsidRPr="00EC7236">
        <w:t>Тосненского</w:t>
      </w:r>
      <w:proofErr w:type="spellEnd"/>
      <w:r w:rsidRPr="00EC7236">
        <w:t xml:space="preserve"> района на 2022 год (50040,15 рублей в расчете на 1 жителя) и последующие годы основан на намерениях </w:t>
      </w:r>
      <w:r w:rsidRPr="00EC7236">
        <w:lastRenderedPageBreak/>
        <w:t xml:space="preserve">действующих предприятий, планируемых продолжить вложение инвестиций в развитие собственного производства, его модернизацию, а </w:t>
      </w:r>
      <w:proofErr w:type="gramStart"/>
      <w:r w:rsidRPr="00EC7236">
        <w:t>так же</w:t>
      </w:r>
      <w:proofErr w:type="gramEnd"/>
      <w:r w:rsidRPr="00EC7236">
        <w:t xml:space="preserve"> реализации новых инвестиционных проектов.</w:t>
      </w:r>
    </w:p>
    <w:p w:rsidR="00585B0C" w:rsidRPr="00EC7236" w:rsidRDefault="00585B0C" w:rsidP="00585B0C">
      <w:pPr>
        <w:ind w:firstLine="708"/>
        <w:jc w:val="both"/>
      </w:pPr>
      <w:r w:rsidRPr="00EC7236">
        <w:t xml:space="preserve">На территории </w:t>
      </w:r>
      <w:proofErr w:type="spellStart"/>
      <w:r w:rsidRPr="00EC7236">
        <w:t>Тосненского</w:t>
      </w:r>
      <w:proofErr w:type="spellEnd"/>
      <w:r w:rsidRPr="00EC7236">
        <w:t xml:space="preserve"> района продолжена реализация основных крупнейших инвестиционных проектов. </w:t>
      </w:r>
    </w:p>
    <w:p w:rsidR="00585B0C" w:rsidRPr="00EC7236" w:rsidRDefault="00585B0C" w:rsidP="00585B0C">
      <w:pPr>
        <w:jc w:val="both"/>
      </w:pPr>
      <w:r w:rsidRPr="00EC7236">
        <w:t xml:space="preserve">         </w:t>
      </w:r>
      <w:r w:rsidRPr="00EC7236">
        <w:tab/>
        <w:t>В 2019 году на территории индустриального парка «М10 «Никольское» началось строительство нового автоматизированного производства ЗАО «Компания автоприцепов» (ЗАО «Капри»). Инвестиции в проект – строительство предприятия составят 1 млрд. рублей. Предприятие будет производить автоприцепы для транспортировки нефтепродуктов, метанолов, химических жидкостей и других специализированных грузов. Планируемый срок завершения строительства и ввода объекта в эксплуатацию – 3 квартал 2022 года.</w:t>
      </w:r>
    </w:p>
    <w:p w:rsidR="00585B0C" w:rsidRPr="00EC7236" w:rsidRDefault="00585B0C" w:rsidP="00585B0C">
      <w:pPr>
        <w:jc w:val="both"/>
        <w:rPr>
          <w:highlight w:val="lightGray"/>
        </w:rPr>
      </w:pPr>
      <w:r w:rsidRPr="00EC7236">
        <w:t xml:space="preserve">           Продолжается строительство второй очереди завода по производству фаянсовой сантехники ООО «Рока Рус» на территории </w:t>
      </w:r>
      <w:proofErr w:type="spellStart"/>
      <w:r w:rsidRPr="00EC7236">
        <w:t>Тосненского</w:t>
      </w:r>
      <w:proofErr w:type="spellEnd"/>
      <w:r w:rsidRPr="00EC7236">
        <w:t xml:space="preserve"> городского поселения </w:t>
      </w:r>
      <w:proofErr w:type="spellStart"/>
      <w:r w:rsidRPr="00EC7236">
        <w:t>Тосненского</w:t>
      </w:r>
      <w:proofErr w:type="spellEnd"/>
      <w:r w:rsidRPr="00EC7236">
        <w:t xml:space="preserve"> муниципального района Ленинградской области. Реализация проекта была начата в 2018 году. Планируемый объем инвестиций составит 4,5 млрд. рублей. После расширения производственных мощностей выпуск продукции увеличится на 1 000 тыс. изделий и составит 1,5 млн. единиц в год. Срок ввода нового производства, в связи с ограничительными мерами связанными с пандемией COVID-</w:t>
      </w:r>
      <w:proofErr w:type="gramStart"/>
      <w:r w:rsidRPr="00EC7236">
        <w:t>19,  уточнен</w:t>
      </w:r>
      <w:proofErr w:type="gramEnd"/>
      <w:r w:rsidRPr="00EC7236">
        <w:t xml:space="preserve"> и определен на 2 квартал 2022 года, ранее было запланировано завершение строительства и ввод в эксплуатацию объекта в 2020 году.</w:t>
      </w:r>
    </w:p>
    <w:p w:rsidR="00585B0C" w:rsidRPr="00EC7236" w:rsidRDefault="00585B0C" w:rsidP="00585B0C">
      <w:pPr>
        <w:jc w:val="both"/>
      </w:pPr>
      <w:r w:rsidRPr="00EC7236">
        <w:t xml:space="preserve">           В индустриальном парке «Федоровское» в </w:t>
      </w:r>
      <w:proofErr w:type="spellStart"/>
      <w:r w:rsidRPr="00EC7236">
        <w:t>Тосненском</w:t>
      </w:r>
      <w:proofErr w:type="spellEnd"/>
      <w:r w:rsidRPr="00EC7236">
        <w:t xml:space="preserve"> районе франко-немецкий холдинг </w:t>
      </w:r>
      <w:proofErr w:type="spellStart"/>
      <w:r w:rsidRPr="00EC7236">
        <w:t>Niedax</w:t>
      </w:r>
      <w:proofErr w:type="spellEnd"/>
      <w:r w:rsidRPr="00EC7236">
        <w:t xml:space="preserve"> </w:t>
      </w:r>
      <w:proofErr w:type="spellStart"/>
      <w:r w:rsidRPr="00EC7236">
        <w:t>Group</w:t>
      </w:r>
      <w:proofErr w:type="spellEnd"/>
      <w:r w:rsidRPr="00EC7236">
        <w:t xml:space="preserve"> осуществляет строительство завода </w:t>
      </w:r>
      <w:proofErr w:type="spellStart"/>
      <w:r w:rsidRPr="00EC7236">
        <w:t>кабеленесущих</w:t>
      </w:r>
      <w:proofErr w:type="spellEnd"/>
      <w:r w:rsidRPr="00EC7236">
        <w:t xml:space="preserve"> систем. Компания </w:t>
      </w:r>
      <w:proofErr w:type="spellStart"/>
      <w:r w:rsidRPr="00EC7236">
        <w:t>Niedax</w:t>
      </w:r>
      <w:proofErr w:type="spellEnd"/>
      <w:r w:rsidRPr="00EC7236">
        <w:t xml:space="preserve"> занимается электротехнической комплектацией проектов, производством </w:t>
      </w:r>
      <w:proofErr w:type="spellStart"/>
      <w:r w:rsidRPr="00EC7236">
        <w:t>кабеленесущих</w:t>
      </w:r>
      <w:proofErr w:type="spellEnd"/>
      <w:r w:rsidRPr="00EC7236">
        <w:t xml:space="preserve"> систем из стали и пластика, аксессуаров для монтажа, систем креплений для различных нагрузок, электромонтажных каналов и материалов, различных видов антикоррозийных защитных покрытий. Инвестиции в проект запланированы в объеме 500 млн. рублей, после завершения строительства и ввода объекта в эксплуатацию будет создано около 40 рабочих мест. Срок реализации проекта намечен на 2022 год.</w:t>
      </w:r>
    </w:p>
    <w:p w:rsidR="00585B0C" w:rsidRPr="00EC7236" w:rsidRDefault="00585B0C" w:rsidP="00585B0C">
      <w:pPr>
        <w:jc w:val="both"/>
      </w:pPr>
      <w:r w:rsidRPr="00EC7236">
        <w:t xml:space="preserve">           На территории </w:t>
      </w:r>
      <w:proofErr w:type="spellStart"/>
      <w:r w:rsidRPr="00EC7236">
        <w:t>Тосненского</w:t>
      </w:r>
      <w:proofErr w:type="spellEnd"/>
      <w:r w:rsidRPr="00EC7236">
        <w:t xml:space="preserve"> городского поселения </w:t>
      </w:r>
      <w:proofErr w:type="spellStart"/>
      <w:r w:rsidRPr="00EC7236">
        <w:t>Тосненского</w:t>
      </w:r>
      <w:proofErr w:type="spellEnd"/>
      <w:r w:rsidRPr="00EC7236">
        <w:t xml:space="preserve"> муниципального района Ленинградской области ООО «</w:t>
      </w:r>
      <w:proofErr w:type="spellStart"/>
      <w:r w:rsidRPr="00EC7236">
        <w:t>Ятэк</w:t>
      </w:r>
      <w:proofErr w:type="spellEnd"/>
      <w:r w:rsidRPr="00EC7236">
        <w:t xml:space="preserve"> Рус» осуществляет строительство </w:t>
      </w:r>
      <w:proofErr w:type="gramStart"/>
      <w:r w:rsidRPr="00EC7236">
        <w:t>предприятия  по</w:t>
      </w:r>
      <w:proofErr w:type="gramEnd"/>
      <w:r w:rsidRPr="00EC7236">
        <w:t xml:space="preserve"> производству оборудования газового воздушного отопления для промышленных площадок. Планируемый объем инвестиций в проект составит более 300 млн. рублей, </w:t>
      </w:r>
      <w:proofErr w:type="gramStart"/>
      <w:r w:rsidRPr="00EC7236">
        <w:t>предполагаемое  количество</w:t>
      </w:r>
      <w:proofErr w:type="gramEnd"/>
      <w:r w:rsidRPr="00EC7236">
        <w:t xml:space="preserve"> создаваемых рабочих мест – 50. Срок реализации проекта намечен до 2024 года.</w:t>
      </w:r>
    </w:p>
    <w:p w:rsidR="00585B0C" w:rsidRPr="00EC7236" w:rsidRDefault="00585B0C" w:rsidP="00585B0C">
      <w:pPr>
        <w:ind w:firstLine="708"/>
        <w:jc w:val="both"/>
      </w:pPr>
      <w:r w:rsidRPr="00EC7236">
        <w:rPr>
          <w:szCs w:val="28"/>
        </w:rPr>
        <w:t>На Петербургском международном экономическом форуме 3 июня 2021 года Губернатором Ленинградской области А.Ю. Дрозденко заключено соглашение в сфере пищевой промышленности с компанией ООО «</w:t>
      </w:r>
      <w:proofErr w:type="spellStart"/>
      <w:r w:rsidRPr="00EC7236">
        <w:rPr>
          <w:szCs w:val="28"/>
        </w:rPr>
        <w:t>Питерпром</w:t>
      </w:r>
      <w:proofErr w:type="spellEnd"/>
      <w:r w:rsidRPr="00EC7236">
        <w:rPr>
          <w:szCs w:val="28"/>
        </w:rPr>
        <w:t xml:space="preserve"> ПК»</w:t>
      </w:r>
      <w:r w:rsidRPr="00EC7236">
        <w:rPr>
          <w:b/>
          <w:szCs w:val="28"/>
        </w:rPr>
        <w:t xml:space="preserve"> </w:t>
      </w:r>
      <w:r w:rsidRPr="00EC7236">
        <w:rPr>
          <w:szCs w:val="28"/>
        </w:rPr>
        <w:t xml:space="preserve">о строительстве предприятия по производству молочно-белковых смесей и созданию складского комплекса на территории индустриального парка «М10» в </w:t>
      </w:r>
      <w:proofErr w:type="spellStart"/>
      <w:r w:rsidRPr="00EC7236">
        <w:rPr>
          <w:szCs w:val="28"/>
        </w:rPr>
        <w:t>Тельмановском</w:t>
      </w:r>
      <w:proofErr w:type="spellEnd"/>
      <w:r w:rsidRPr="00EC7236">
        <w:rPr>
          <w:szCs w:val="28"/>
        </w:rPr>
        <w:t xml:space="preserve"> сельском поселении. Предварительный объем инвестиций в проект должен составить 250 млн. руб., срок реализации – до 2024 года. В настоящее время начато строительство объекта.</w:t>
      </w:r>
    </w:p>
    <w:p w:rsidR="00585B0C" w:rsidRPr="00EC7236" w:rsidRDefault="00585B0C" w:rsidP="00585B0C">
      <w:pPr>
        <w:jc w:val="both"/>
        <w:rPr>
          <w:szCs w:val="28"/>
        </w:rPr>
      </w:pPr>
      <w:r w:rsidRPr="00EC7236">
        <w:tab/>
      </w:r>
      <w:r w:rsidRPr="00EC7236">
        <w:rPr>
          <w:szCs w:val="28"/>
        </w:rPr>
        <w:t xml:space="preserve">На территории </w:t>
      </w:r>
      <w:proofErr w:type="spellStart"/>
      <w:r w:rsidRPr="00EC7236">
        <w:rPr>
          <w:szCs w:val="28"/>
        </w:rPr>
        <w:t>Любанского</w:t>
      </w:r>
      <w:proofErr w:type="spellEnd"/>
      <w:r w:rsidRPr="00EC7236">
        <w:rPr>
          <w:szCs w:val="28"/>
        </w:rPr>
        <w:t xml:space="preserve"> городского поселения запланировано строительство комплекса для производства инкубационного яйца цыплят-бройлеров АО «Птицефабрика «Северная» (АО "Племенная птицефабрика "</w:t>
      </w:r>
      <w:proofErr w:type="spellStart"/>
      <w:r w:rsidRPr="00EC7236">
        <w:rPr>
          <w:szCs w:val="28"/>
        </w:rPr>
        <w:t>Войсковицы</w:t>
      </w:r>
      <w:proofErr w:type="spellEnd"/>
      <w:r w:rsidRPr="00EC7236">
        <w:rPr>
          <w:szCs w:val="28"/>
        </w:rPr>
        <w:t>"), мощностью более 44 млн. яиц в год. Предполагаемый объем инвестиций в проект составит 2,5 млрд. руб. В настоящее время проводятся проектные работы.</w:t>
      </w:r>
    </w:p>
    <w:p w:rsidR="00585B0C" w:rsidRPr="00EC7236" w:rsidRDefault="00585B0C" w:rsidP="00585B0C">
      <w:pPr>
        <w:jc w:val="both"/>
        <w:rPr>
          <w:rFonts w:eastAsia="Times New Roman"/>
        </w:rPr>
      </w:pPr>
    </w:p>
    <w:p w:rsidR="00585B0C" w:rsidRPr="00EC7236" w:rsidRDefault="00585B0C" w:rsidP="00585B0C">
      <w:pPr>
        <w:jc w:val="center"/>
        <w:rPr>
          <w:rFonts w:eastAsia="Times New Roman"/>
          <w:b/>
        </w:rPr>
      </w:pPr>
      <w:r w:rsidRPr="00EC7236">
        <w:rPr>
          <w:b/>
        </w:rPr>
        <w:t xml:space="preserve">Таблица для расчета объема инвестиций </w:t>
      </w:r>
      <w:r w:rsidRPr="00EC7236">
        <w:rPr>
          <w:rFonts w:eastAsia="Times New Roman"/>
          <w:b/>
        </w:rPr>
        <w:t xml:space="preserve">основной капитал </w:t>
      </w:r>
    </w:p>
    <w:p w:rsidR="00585B0C" w:rsidRPr="00EC7236" w:rsidRDefault="00585B0C" w:rsidP="00585B0C">
      <w:pPr>
        <w:jc w:val="center"/>
        <w:rPr>
          <w:rFonts w:eastAsia="Times New Roman"/>
          <w:b/>
        </w:rPr>
      </w:pPr>
      <w:r w:rsidRPr="00EC7236">
        <w:rPr>
          <w:rFonts w:eastAsia="Times New Roman"/>
          <w:b/>
        </w:rPr>
        <w:t>(за исключением бюджетных средств) в расчете на 1 жителя</w:t>
      </w:r>
    </w:p>
    <w:p w:rsidR="00585B0C" w:rsidRPr="00EC7236" w:rsidRDefault="00585B0C" w:rsidP="00585B0C">
      <w:pPr>
        <w:jc w:val="both"/>
        <w:rPr>
          <w:rFonts w:eastAsia="Times New Roman"/>
        </w:rPr>
      </w:pPr>
    </w:p>
    <w:tbl>
      <w:tblPr>
        <w:tblW w:w="10634" w:type="dxa"/>
        <w:jc w:val="center"/>
        <w:tblLook w:val="04A0" w:firstRow="1" w:lastRow="0" w:firstColumn="1" w:lastColumn="0" w:noHBand="0" w:noVBand="1"/>
      </w:tblPr>
      <w:tblGrid>
        <w:gridCol w:w="2058"/>
        <w:gridCol w:w="1521"/>
        <w:gridCol w:w="1383"/>
        <w:gridCol w:w="1418"/>
        <w:gridCol w:w="1417"/>
        <w:gridCol w:w="1419"/>
        <w:gridCol w:w="1418"/>
      </w:tblGrid>
      <w:tr w:rsidR="00C63524" w:rsidRPr="00EC7236" w:rsidTr="001E38FF">
        <w:trPr>
          <w:trHeight w:val="409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0C" w:rsidRPr="00EC7236" w:rsidRDefault="00585B0C" w:rsidP="00585B0C">
            <w:pPr>
              <w:ind w:firstLineChars="100" w:firstLine="201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0C" w:rsidRPr="00EC7236" w:rsidRDefault="00C63524" w:rsidP="00585B0C">
            <w:pPr>
              <w:ind w:firstLineChars="100" w:firstLine="20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7236">
              <w:rPr>
                <w:rFonts w:eastAsia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0C" w:rsidRPr="00EC7236" w:rsidRDefault="00C63524" w:rsidP="00585B0C">
            <w:pPr>
              <w:ind w:firstLineChars="100" w:firstLine="20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7236">
              <w:rPr>
                <w:rFonts w:eastAsia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0C" w:rsidRPr="00EC7236" w:rsidRDefault="00C63524" w:rsidP="00585B0C">
            <w:pPr>
              <w:ind w:firstLineChars="100" w:firstLine="20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7236">
              <w:rPr>
                <w:rFonts w:eastAsia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0C" w:rsidRPr="00EC7236" w:rsidRDefault="00C63524" w:rsidP="00585B0C">
            <w:pPr>
              <w:ind w:firstLineChars="100" w:firstLine="20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7236">
              <w:rPr>
                <w:rFonts w:eastAsia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0C" w:rsidRPr="00EC7236" w:rsidRDefault="00C63524" w:rsidP="00585B0C">
            <w:pPr>
              <w:ind w:firstLineChars="100" w:firstLine="20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7236">
              <w:rPr>
                <w:rFonts w:eastAsia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0C" w:rsidRPr="00EC7236" w:rsidRDefault="00A85977" w:rsidP="00585B0C">
            <w:pPr>
              <w:ind w:firstLineChars="100" w:firstLine="20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7236">
              <w:rPr>
                <w:rFonts w:eastAsia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C63524" w:rsidRPr="00EC7236" w:rsidTr="001E38FF">
        <w:trPr>
          <w:trHeight w:val="25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0C" w:rsidRPr="00EC7236" w:rsidRDefault="00585B0C" w:rsidP="00585B0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lastRenderedPageBreak/>
              <w:t>Объем инвестиций (</w:t>
            </w:r>
            <w:proofErr w:type="spellStart"/>
            <w:r w:rsidRPr="00EC7236">
              <w:rPr>
                <w:rFonts w:eastAsia="Times New Roman"/>
                <w:b/>
                <w:sz w:val="20"/>
                <w:szCs w:val="20"/>
              </w:rPr>
              <w:t>тыс.руб</w:t>
            </w:r>
            <w:proofErr w:type="spellEnd"/>
            <w:r w:rsidRPr="00EC7236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0C" w:rsidRPr="00EC7236" w:rsidRDefault="00C63524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5 874 986,00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0C" w:rsidRPr="00EC7236" w:rsidRDefault="00C63524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10 975 154,00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0C" w:rsidRPr="00EC7236" w:rsidRDefault="00C63524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10 589 648</w:t>
            </w:r>
            <w:r w:rsidR="00585B0C" w:rsidRPr="00EC7236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0C" w:rsidRPr="00EC7236" w:rsidRDefault="00C63524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11 053 974,00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0C" w:rsidRPr="00EC7236" w:rsidRDefault="00C63524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11 518 300</w:t>
            </w:r>
            <w:r w:rsidR="00585B0C" w:rsidRPr="00EC7236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0C" w:rsidRPr="00EC7236" w:rsidRDefault="00C63524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13 537 1</w:t>
            </w:r>
            <w:r w:rsidR="00585B0C" w:rsidRPr="00EC7236">
              <w:rPr>
                <w:rFonts w:eastAsia="Times New Roman"/>
                <w:b/>
                <w:sz w:val="20"/>
                <w:szCs w:val="20"/>
              </w:rPr>
              <w:t>00,00</w:t>
            </w:r>
          </w:p>
        </w:tc>
      </w:tr>
      <w:tr w:rsidR="00C63524" w:rsidRPr="00EC7236" w:rsidTr="001E38FF">
        <w:trPr>
          <w:trHeight w:val="25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0C" w:rsidRPr="00EC7236" w:rsidRDefault="00585B0C" w:rsidP="00585B0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БС (</w:t>
            </w:r>
            <w:proofErr w:type="spellStart"/>
            <w:r w:rsidRPr="00EC7236">
              <w:rPr>
                <w:rFonts w:eastAsia="Times New Roman"/>
                <w:b/>
                <w:sz w:val="20"/>
                <w:szCs w:val="20"/>
              </w:rPr>
              <w:t>тыс.руб</w:t>
            </w:r>
            <w:proofErr w:type="spellEnd"/>
            <w:r w:rsidRPr="00EC7236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0C" w:rsidRPr="00EC7236" w:rsidRDefault="00C63524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1 194 996,31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0C" w:rsidRPr="00EC7236" w:rsidRDefault="00C63524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4 544 285,00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0C" w:rsidRPr="00EC7236" w:rsidRDefault="00C63524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5 091 010,00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0C" w:rsidRPr="00EC7236" w:rsidRDefault="00C63524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4 817 647,50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0C" w:rsidRPr="00EC7236" w:rsidRDefault="00C63524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4 954 328,75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0C" w:rsidRPr="00EC7236" w:rsidRDefault="00C63524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4 885 988</w:t>
            </w:r>
            <w:r w:rsidR="00585B0C" w:rsidRPr="00EC7236">
              <w:rPr>
                <w:rFonts w:eastAsia="Times New Roman"/>
                <w:b/>
                <w:sz w:val="20"/>
                <w:szCs w:val="20"/>
              </w:rPr>
              <w:t>,13</w:t>
            </w:r>
          </w:p>
        </w:tc>
      </w:tr>
      <w:tr w:rsidR="00C63524" w:rsidRPr="00EC7236" w:rsidTr="001E38FF">
        <w:trPr>
          <w:trHeight w:val="5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24" w:rsidRPr="00EC7236" w:rsidRDefault="00C63524" w:rsidP="00C63524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Среднегодовая численность населения (чел.)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24" w:rsidRPr="00EC7236" w:rsidRDefault="00C63524" w:rsidP="00C635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127 621,00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24" w:rsidRPr="00EC7236" w:rsidRDefault="00C63524" w:rsidP="00C635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125 236,00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24" w:rsidRPr="00EC7236" w:rsidRDefault="00C63524" w:rsidP="00C635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122 145,50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24" w:rsidRPr="00EC7236" w:rsidRDefault="00C63524" w:rsidP="00C635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121 640,50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24" w:rsidRPr="00EC7236" w:rsidRDefault="00C63524" w:rsidP="00C635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122 422,00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24" w:rsidRPr="00EC7236" w:rsidRDefault="00C63524" w:rsidP="00C63524">
            <w:pPr>
              <w:ind w:firstLineChars="100" w:firstLine="20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122 277,00</w:t>
            </w:r>
          </w:p>
        </w:tc>
      </w:tr>
      <w:tr w:rsidR="00C63524" w:rsidRPr="00EC7236" w:rsidTr="001E38FF">
        <w:trPr>
          <w:trHeight w:val="1046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24" w:rsidRPr="00EC7236" w:rsidRDefault="00C63524" w:rsidP="00C63524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 (руб.)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24" w:rsidRPr="00EC7236" w:rsidRDefault="00C63524" w:rsidP="00C635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36 671,00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24" w:rsidRPr="00EC7236" w:rsidRDefault="00C63524" w:rsidP="00C635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51 350,00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24" w:rsidRPr="00EC7236" w:rsidRDefault="00C63524" w:rsidP="00C635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45 017,11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24" w:rsidRPr="00EC7236" w:rsidRDefault="00C63524" w:rsidP="00C635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51 268,50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24" w:rsidRPr="00EC7236" w:rsidRDefault="00C63524" w:rsidP="00C6352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53 617,58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24" w:rsidRPr="00EC7236" w:rsidRDefault="00C63524" w:rsidP="00C63524">
            <w:pPr>
              <w:ind w:firstLineChars="100" w:firstLine="20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70 750,12</w:t>
            </w:r>
          </w:p>
        </w:tc>
      </w:tr>
    </w:tbl>
    <w:p w:rsidR="00585B0C" w:rsidRPr="00EC7236" w:rsidRDefault="00585B0C" w:rsidP="00585B0C">
      <w:pPr>
        <w:ind w:firstLine="708"/>
        <w:jc w:val="both"/>
        <w:rPr>
          <w:rFonts w:eastAsia="Times New Roman"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4</w:t>
      </w:r>
    </w:p>
    <w:p w:rsidR="00585B0C" w:rsidRPr="00EC7236" w:rsidRDefault="00585B0C" w:rsidP="00585B0C">
      <w:pPr>
        <w:ind w:firstLine="708"/>
        <w:jc w:val="both"/>
        <w:rPr>
          <w:rFonts w:eastAsia="Times New Roman"/>
          <w:b/>
          <w:i/>
        </w:rPr>
      </w:pPr>
      <w:r w:rsidRPr="00EC7236">
        <w:rPr>
          <w:rFonts w:eastAsia="Times New Roman"/>
          <w:b/>
          <w:i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585B0C" w:rsidRPr="00EC7236" w:rsidRDefault="00585B0C" w:rsidP="00585B0C">
      <w:pPr>
        <w:jc w:val="both"/>
      </w:pPr>
      <w:r w:rsidRPr="00EC7236">
        <w:t xml:space="preserve">         Показатель определяется как отношение площади земельных участков, являющихся объектами налогообложения земельным налогом, к общей площади территории муниципального района, подлежащей налогообложению в соответствии с действующим законодательством (указания по заполнению формы федерального статистического наблюдения).</w:t>
      </w:r>
    </w:p>
    <w:p w:rsidR="00585B0C" w:rsidRPr="00EC7236" w:rsidRDefault="00585B0C" w:rsidP="00585B0C">
      <w:pPr>
        <w:jc w:val="both"/>
      </w:pPr>
      <w:r w:rsidRPr="00EC7236">
        <w:t xml:space="preserve">        Общая площадь территории </w:t>
      </w:r>
      <w:proofErr w:type="spellStart"/>
      <w:r w:rsidRPr="00EC7236">
        <w:t>Тосненского</w:t>
      </w:r>
      <w:proofErr w:type="spellEnd"/>
      <w:r w:rsidRPr="00EC7236">
        <w:t xml:space="preserve"> района составляет 360186 га, из которых 298259 га не являются объектом налогообложения (земли лесного фонда – 276711 га, </w:t>
      </w:r>
      <w:proofErr w:type="spellStart"/>
      <w:r w:rsidRPr="00EC7236">
        <w:t>лесоустроенные</w:t>
      </w:r>
      <w:proofErr w:type="spellEnd"/>
      <w:r w:rsidRPr="00EC7236">
        <w:t xml:space="preserve"> земли из состава земель сельскохозяйственного назначения – 13631 га, земли водного фонда, обороны и безопасности, общего пользования в границах населенных пунктов и прочие – 7917 га). Итого площадь территории, подлежащая налогообложению, составляет 61927 га. Площадь земельных участков, поставленных на кадастровый учет, и на которые начислялся земельный налог в 2021 году составила 54496 га (88%). В последующие годы ожидается рост показателя по 1 - 2 % в год за счет надлежащего оформления земельных участков сельскохозяйственного назначения сельскохозяйственными предприятиями и фермерскими хозяйствами, введения в хозяйственный оборот земель фонда перераспределения, развития территорий населенных пунктов, оформления земельных участков под существующими объектами гражданами и юридическими лицами (около 2000 га в год).</w:t>
      </w: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5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>Доля прибыльных сельскохозяйственных организаций в общем их числе</w:t>
      </w:r>
    </w:p>
    <w:p w:rsidR="00585B0C" w:rsidRPr="00EC7236" w:rsidRDefault="00585B0C" w:rsidP="00585B0C">
      <w:pPr>
        <w:ind w:firstLine="708"/>
        <w:jc w:val="both"/>
        <w:rPr>
          <w:rFonts w:eastAsia="Times New Roman"/>
        </w:rPr>
      </w:pPr>
      <w:r w:rsidRPr="00EC7236">
        <w:rPr>
          <w:rFonts w:eastAsia="Times New Roman"/>
        </w:rPr>
        <w:t xml:space="preserve">Показатель рассчитан в соответствии с методическими рекомендациями в процентах от общего количества </w:t>
      </w:r>
      <w:proofErr w:type="gramStart"/>
      <w:r w:rsidRPr="00EC7236">
        <w:rPr>
          <w:rFonts w:eastAsia="Times New Roman"/>
        </w:rPr>
        <w:t>сельхозпредприятий</w:t>
      </w:r>
      <w:proofErr w:type="gramEnd"/>
      <w:r w:rsidRPr="00EC7236">
        <w:rPr>
          <w:rFonts w:eastAsia="Times New Roman"/>
        </w:rPr>
        <w:t xml:space="preserve"> получающих субсидии из бюджетов всех уровней.</w:t>
      </w:r>
    </w:p>
    <w:p w:rsidR="00585B0C" w:rsidRPr="00EC7236" w:rsidRDefault="00585B0C" w:rsidP="00585B0C">
      <w:pPr>
        <w:jc w:val="both"/>
        <w:rPr>
          <w:rFonts w:eastAsia="Times New Roman"/>
        </w:rPr>
      </w:pPr>
      <w:r w:rsidRPr="00EC7236">
        <w:rPr>
          <w:rFonts w:eastAsia="Times New Roman"/>
        </w:rPr>
        <w:t xml:space="preserve">           </w:t>
      </w:r>
      <w:r w:rsidRPr="00EC7236">
        <w:rPr>
          <w:rFonts w:eastAsia="Times New Roman"/>
          <w:lang w:eastAsia="en-US"/>
        </w:rPr>
        <w:t xml:space="preserve">Согласно годовой финансовой отчетности за 2021 год </w:t>
      </w:r>
      <w:r w:rsidRPr="00EC7236">
        <w:rPr>
          <w:rFonts w:eastAsia="Times New Roman"/>
        </w:rPr>
        <w:t xml:space="preserve">из 9 предприятий, предоставивших отчетность и получивших господдержку, 1 предприятие показало убыток (ООО «Северная креветка»). </w:t>
      </w:r>
    </w:p>
    <w:p w:rsidR="00585B0C" w:rsidRPr="00EC7236" w:rsidRDefault="00585B0C" w:rsidP="00585B0C">
      <w:pPr>
        <w:ind w:firstLine="708"/>
        <w:jc w:val="both"/>
        <w:rPr>
          <w:rFonts w:eastAsia="Times New Roman"/>
        </w:rPr>
      </w:pPr>
      <w:r w:rsidRPr="00EC7236">
        <w:rPr>
          <w:rFonts w:eastAsia="Times New Roman"/>
        </w:rPr>
        <w:t>В связи с тем, что ООО «Северная креветка» предполагает выйти на проектную мощность к 2024 году прогнозируется рост показателя.</w:t>
      </w:r>
    </w:p>
    <w:p w:rsidR="00585B0C" w:rsidRPr="00EC7236" w:rsidRDefault="00585B0C" w:rsidP="00585B0C">
      <w:pPr>
        <w:tabs>
          <w:tab w:val="left" w:pos="6285"/>
        </w:tabs>
        <w:jc w:val="both"/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064"/>
        <w:gridCol w:w="1807"/>
        <w:gridCol w:w="1934"/>
        <w:gridCol w:w="1644"/>
      </w:tblGrid>
      <w:tr w:rsidR="00585B0C" w:rsidRPr="00EC7236" w:rsidTr="001E38FF">
        <w:trPr>
          <w:trHeight w:val="551"/>
          <w:jc w:val="center"/>
        </w:trPr>
        <w:tc>
          <w:tcPr>
            <w:tcW w:w="1951" w:type="dxa"/>
            <w:shd w:val="clear" w:color="auto" w:fill="auto"/>
          </w:tcPr>
          <w:p w:rsidR="00585B0C" w:rsidRPr="00EC7236" w:rsidRDefault="00585B0C" w:rsidP="00585B0C">
            <w:pPr>
              <w:jc w:val="both"/>
              <w:rPr>
                <w:rFonts w:eastAsia="Times New Roman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19" w:type="dxa"/>
            <w:gridSpan w:val="4"/>
            <w:shd w:val="clear" w:color="auto" w:fill="auto"/>
          </w:tcPr>
          <w:p w:rsidR="00585B0C" w:rsidRPr="00EC7236" w:rsidRDefault="00585B0C" w:rsidP="00585B0C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en-US"/>
              </w:rPr>
            </w:pPr>
            <w:r w:rsidRPr="00EC7236">
              <w:rPr>
                <w:rFonts w:eastAsia="Times New Roman" w:cs="Calibri"/>
                <w:b/>
                <w:sz w:val="20"/>
                <w:szCs w:val="20"/>
                <w:lang w:eastAsia="en-US"/>
              </w:rPr>
              <w:t xml:space="preserve">По организациями, являющимся получателями господдержки </w:t>
            </w:r>
          </w:p>
          <w:p w:rsidR="00585B0C" w:rsidRPr="00EC7236" w:rsidRDefault="00585B0C" w:rsidP="00585B0C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en-US"/>
              </w:rPr>
            </w:pPr>
            <w:r w:rsidRPr="00EC7236">
              <w:rPr>
                <w:rFonts w:eastAsia="Times New Roman" w:cs="Calibri"/>
                <w:b/>
                <w:sz w:val="20"/>
                <w:szCs w:val="20"/>
                <w:lang w:eastAsia="en-US"/>
              </w:rPr>
              <w:t>в 2021 году</w:t>
            </w:r>
          </w:p>
        </w:tc>
      </w:tr>
      <w:tr w:rsidR="00585B0C" w:rsidRPr="00EC7236" w:rsidTr="001E38FF">
        <w:trPr>
          <w:jc w:val="center"/>
        </w:trPr>
        <w:tc>
          <w:tcPr>
            <w:tcW w:w="1951" w:type="dxa"/>
            <w:shd w:val="clear" w:color="auto" w:fill="auto"/>
          </w:tcPr>
          <w:p w:rsidR="00585B0C" w:rsidRPr="00EC7236" w:rsidRDefault="00585B0C" w:rsidP="00585B0C">
            <w:pPr>
              <w:jc w:val="both"/>
              <w:rPr>
                <w:rFonts w:eastAsia="Times New Roman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85B0C" w:rsidRPr="00EC7236" w:rsidRDefault="00585B0C" w:rsidP="00585B0C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en-US"/>
              </w:rPr>
            </w:pPr>
            <w:r w:rsidRPr="00EC7236">
              <w:rPr>
                <w:rFonts w:eastAsia="Times New Roman" w:cs="Calibri"/>
                <w:b/>
                <w:sz w:val="20"/>
                <w:szCs w:val="20"/>
                <w:lang w:eastAsia="en-US"/>
              </w:rPr>
              <w:t>Всего организаций</w:t>
            </w:r>
          </w:p>
        </w:tc>
        <w:tc>
          <w:tcPr>
            <w:tcW w:w="1843" w:type="dxa"/>
            <w:shd w:val="clear" w:color="auto" w:fill="auto"/>
          </w:tcPr>
          <w:p w:rsidR="00585B0C" w:rsidRPr="00EC7236" w:rsidRDefault="00585B0C" w:rsidP="00585B0C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en-US"/>
              </w:rPr>
            </w:pPr>
            <w:r w:rsidRPr="00EC7236">
              <w:rPr>
                <w:rFonts w:eastAsia="Times New Roman" w:cs="Calibri"/>
                <w:b/>
                <w:sz w:val="20"/>
                <w:szCs w:val="20"/>
                <w:lang w:eastAsia="en-US"/>
              </w:rPr>
              <w:t>Кол-во прибыльных организаций</w:t>
            </w:r>
          </w:p>
        </w:tc>
        <w:tc>
          <w:tcPr>
            <w:tcW w:w="1982" w:type="dxa"/>
            <w:shd w:val="clear" w:color="auto" w:fill="auto"/>
          </w:tcPr>
          <w:p w:rsidR="00585B0C" w:rsidRPr="00EC7236" w:rsidRDefault="00585B0C" w:rsidP="00585B0C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en-US"/>
              </w:rPr>
            </w:pPr>
            <w:r w:rsidRPr="00EC7236">
              <w:rPr>
                <w:rFonts w:eastAsia="Times New Roman" w:cs="Calibri"/>
                <w:b/>
                <w:sz w:val="20"/>
                <w:szCs w:val="20"/>
                <w:lang w:eastAsia="en-US"/>
              </w:rPr>
              <w:t>% прибыльных</w:t>
            </w:r>
          </w:p>
        </w:tc>
        <w:tc>
          <w:tcPr>
            <w:tcW w:w="1668" w:type="dxa"/>
            <w:shd w:val="clear" w:color="auto" w:fill="auto"/>
          </w:tcPr>
          <w:p w:rsidR="00585B0C" w:rsidRPr="00EC7236" w:rsidRDefault="00585B0C" w:rsidP="00585B0C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en-US"/>
              </w:rPr>
            </w:pPr>
            <w:r w:rsidRPr="00EC7236">
              <w:rPr>
                <w:rFonts w:eastAsia="Times New Roman" w:cs="Calibri"/>
                <w:b/>
                <w:sz w:val="20"/>
                <w:szCs w:val="20"/>
                <w:lang w:eastAsia="en-US"/>
              </w:rPr>
              <w:t>Кол-во убыточных организаций</w:t>
            </w:r>
          </w:p>
        </w:tc>
      </w:tr>
      <w:tr w:rsidR="00585B0C" w:rsidRPr="00EC7236" w:rsidTr="001E38FF">
        <w:trPr>
          <w:jc w:val="center"/>
        </w:trPr>
        <w:tc>
          <w:tcPr>
            <w:tcW w:w="1951" w:type="dxa"/>
            <w:shd w:val="clear" w:color="auto" w:fill="auto"/>
          </w:tcPr>
          <w:p w:rsidR="00585B0C" w:rsidRPr="00EC7236" w:rsidRDefault="00585B0C" w:rsidP="00585B0C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en-US"/>
              </w:rPr>
            </w:pPr>
            <w:proofErr w:type="spellStart"/>
            <w:r w:rsidRPr="00EC7236">
              <w:rPr>
                <w:rFonts w:eastAsia="Times New Roman" w:cs="Calibri"/>
                <w:b/>
                <w:sz w:val="20"/>
                <w:szCs w:val="20"/>
                <w:lang w:eastAsia="en-US"/>
              </w:rPr>
              <w:t>Тосненский</w:t>
            </w:r>
            <w:proofErr w:type="spellEnd"/>
            <w:r w:rsidRPr="00EC7236">
              <w:rPr>
                <w:rFonts w:eastAsia="Times New Roman" w:cs="Calibri"/>
                <w:b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585B0C" w:rsidRPr="00EC7236" w:rsidRDefault="00585B0C" w:rsidP="00585B0C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en-US"/>
              </w:rPr>
            </w:pPr>
            <w:r w:rsidRPr="00EC7236">
              <w:rPr>
                <w:rFonts w:eastAsia="Times New Roman" w:cs="Calibr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585B0C" w:rsidRPr="00EC7236" w:rsidRDefault="00585B0C" w:rsidP="00585B0C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en-US"/>
              </w:rPr>
            </w:pPr>
            <w:r w:rsidRPr="00EC7236">
              <w:rPr>
                <w:rFonts w:eastAsia="Times New Roman" w:cs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585B0C" w:rsidRPr="00EC7236" w:rsidRDefault="00585B0C" w:rsidP="00585B0C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en-US"/>
              </w:rPr>
            </w:pPr>
            <w:r w:rsidRPr="00EC7236">
              <w:rPr>
                <w:rFonts w:eastAsia="Times New Roman" w:cs="Calibri"/>
                <w:b/>
                <w:sz w:val="20"/>
                <w:szCs w:val="20"/>
                <w:lang w:eastAsia="en-US"/>
              </w:rPr>
              <w:t>88,8</w:t>
            </w:r>
          </w:p>
        </w:tc>
        <w:tc>
          <w:tcPr>
            <w:tcW w:w="1668" w:type="dxa"/>
            <w:shd w:val="clear" w:color="auto" w:fill="auto"/>
          </w:tcPr>
          <w:p w:rsidR="00585B0C" w:rsidRPr="00EC7236" w:rsidRDefault="00585B0C" w:rsidP="00585B0C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en-US"/>
              </w:rPr>
            </w:pPr>
            <w:r w:rsidRPr="00EC7236">
              <w:rPr>
                <w:rFonts w:eastAsia="Times New Roman" w:cs="Calibri"/>
                <w:b/>
                <w:sz w:val="20"/>
                <w:szCs w:val="20"/>
                <w:lang w:eastAsia="en-US"/>
              </w:rPr>
              <w:t>1</w:t>
            </w:r>
          </w:p>
        </w:tc>
      </w:tr>
    </w:tbl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lastRenderedPageBreak/>
        <w:t>Показатель 6</w:t>
      </w:r>
    </w:p>
    <w:p w:rsidR="00585B0C" w:rsidRPr="00EC7236" w:rsidRDefault="00585B0C" w:rsidP="00585B0C">
      <w:pPr>
        <w:jc w:val="both"/>
        <w:rPr>
          <w:rFonts w:eastAsia="Times New Roman"/>
          <w:b/>
          <w:i/>
        </w:rPr>
      </w:pPr>
      <w:r w:rsidRPr="00EC7236">
        <w:rPr>
          <w:rFonts w:eastAsia="Times New Roman"/>
          <w:b/>
          <w:i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777D7C" w:rsidRPr="00777D7C" w:rsidRDefault="00777D7C" w:rsidP="00777D7C">
      <w:pPr>
        <w:ind w:firstLine="708"/>
        <w:jc w:val="both"/>
        <w:rPr>
          <w:lang w:eastAsia="en-US"/>
        </w:rPr>
      </w:pPr>
      <w:r w:rsidRPr="00777D7C">
        <w:rPr>
          <w:rFonts w:eastAsiaTheme="minorHAnsi"/>
          <w:lang w:eastAsia="en-US"/>
        </w:rPr>
        <w:t>В 2021 году</w:t>
      </w:r>
      <w:r w:rsidRPr="00777D7C">
        <w:rPr>
          <w:color w:val="000000" w:themeColor="text1"/>
          <w:lang w:eastAsia="en-US"/>
        </w:rPr>
        <w:t xml:space="preserve"> показатель </w:t>
      </w:r>
      <w:r w:rsidRPr="00777D7C">
        <w:rPr>
          <w:rFonts w:eastAsiaTheme="minorHAnsi"/>
          <w:lang w:eastAsia="en-US"/>
        </w:rPr>
        <w:t xml:space="preserve">состояния дорог общего пользования местного значения </w:t>
      </w:r>
      <w:r w:rsidRPr="00777D7C">
        <w:rPr>
          <w:lang w:eastAsia="en-US"/>
        </w:rPr>
        <w:t>составил 63,62%. Ремонт автомобильных дорог общего пользования местного значения происходит ежегодно, согласно выделенным денежным средствам из бюджетов поселений муниципальных образований</w:t>
      </w:r>
      <w:r w:rsidRPr="00777D7C">
        <w:rPr>
          <w:color w:val="000000" w:themeColor="text1"/>
          <w:lang w:eastAsia="en-US"/>
        </w:rPr>
        <w:t xml:space="preserve"> </w:t>
      </w:r>
      <w:proofErr w:type="spellStart"/>
      <w:r w:rsidRPr="00777D7C">
        <w:rPr>
          <w:color w:val="000000" w:themeColor="text1"/>
          <w:lang w:eastAsia="en-US"/>
        </w:rPr>
        <w:t>Тосненского</w:t>
      </w:r>
      <w:proofErr w:type="spellEnd"/>
      <w:r w:rsidRPr="00777D7C">
        <w:rPr>
          <w:color w:val="000000" w:themeColor="text1"/>
          <w:lang w:eastAsia="en-US"/>
        </w:rPr>
        <w:t xml:space="preserve"> района Ленинградской области.</w:t>
      </w:r>
    </w:p>
    <w:p w:rsidR="00777D7C" w:rsidRDefault="00777D7C" w:rsidP="00777D7C">
      <w:pPr>
        <w:jc w:val="both"/>
        <w:rPr>
          <w:rFonts w:eastAsiaTheme="minorHAnsi"/>
          <w:lang w:eastAsia="en-US"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7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</w:p>
    <w:p w:rsidR="00585B0C" w:rsidRPr="00EC7236" w:rsidRDefault="00585B0C" w:rsidP="00585B0C">
      <w:pPr>
        <w:ind w:firstLine="708"/>
        <w:jc w:val="both"/>
        <w:rPr>
          <w:rFonts w:eastAsia="Times New Roman"/>
        </w:rPr>
      </w:pPr>
      <w:r w:rsidRPr="00EC7236">
        <w:rPr>
          <w:rFonts w:eastAsia="Times New Roman"/>
        </w:rPr>
        <w:t xml:space="preserve">Населенные пункты, в которых нет транспортного сообщения: дер. </w:t>
      </w:r>
      <w:r w:rsidRPr="00EC7236">
        <w:t>Александровка – 2 чел. (</w:t>
      </w:r>
      <w:proofErr w:type="spellStart"/>
      <w:r w:rsidRPr="00EC7236">
        <w:t>Трубникобоское</w:t>
      </w:r>
      <w:proofErr w:type="spellEnd"/>
      <w:r w:rsidRPr="00EC7236">
        <w:t xml:space="preserve"> </w:t>
      </w:r>
      <w:proofErr w:type="spellStart"/>
      <w:r w:rsidRPr="00EC7236">
        <w:t>с.п</w:t>
      </w:r>
      <w:proofErr w:type="spellEnd"/>
      <w:r w:rsidRPr="00EC7236">
        <w:t xml:space="preserve">.), дер. </w:t>
      </w:r>
      <w:proofErr w:type="spellStart"/>
      <w:r w:rsidRPr="00EC7236">
        <w:t>Гуммолово</w:t>
      </w:r>
      <w:proofErr w:type="spellEnd"/>
      <w:r w:rsidRPr="00EC7236">
        <w:t xml:space="preserve"> – 1 чел. (</w:t>
      </w:r>
      <w:proofErr w:type="spellStart"/>
      <w:r w:rsidRPr="00EC7236">
        <w:t>Лисинское</w:t>
      </w:r>
      <w:proofErr w:type="spellEnd"/>
      <w:r w:rsidRPr="00EC7236">
        <w:t xml:space="preserve"> </w:t>
      </w:r>
      <w:proofErr w:type="spellStart"/>
      <w:r w:rsidRPr="00EC7236">
        <w:t>с.п</w:t>
      </w:r>
      <w:proofErr w:type="spellEnd"/>
      <w:r w:rsidRPr="00EC7236">
        <w:t xml:space="preserve">.), дер. Турово </w:t>
      </w:r>
      <w:r w:rsidRPr="00EC7236">
        <w:rPr>
          <w:rFonts w:eastAsia="Times New Roman"/>
          <w:bCs/>
        </w:rPr>
        <w:t xml:space="preserve">– </w:t>
      </w:r>
      <w:r w:rsidRPr="00EC7236">
        <w:t>3 чел. (</w:t>
      </w:r>
      <w:proofErr w:type="spellStart"/>
      <w:r w:rsidRPr="00EC7236">
        <w:t>Лисинское</w:t>
      </w:r>
      <w:proofErr w:type="spellEnd"/>
      <w:r w:rsidRPr="00EC7236">
        <w:t xml:space="preserve"> </w:t>
      </w:r>
      <w:proofErr w:type="spellStart"/>
      <w:r w:rsidRPr="00EC7236">
        <w:t>с.п</w:t>
      </w:r>
      <w:proofErr w:type="spellEnd"/>
      <w:r w:rsidRPr="00EC7236">
        <w:t xml:space="preserve">.), дер. </w:t>
      </w:r>
      <w:proofErr w:type="spellStart"/>
      <w:r w:rsidRPr="00EC7236">
        <w:t>Рамболово</w:t>
      </w:r>
      <w:proofErr w:type="spellEnd"/>
      <w:r w:rsidRPr="00EC7236">
        <w:t xml:space="preserve"> – 2 чел. (</w:t>
      </w:r>
      <w:proofErr w:type="spellStart"/>
      <w:r w:rsidRPr="00EC7236">
        <w:t>Форносовкое</w:t>
      </w:r>
      <w:proofErr w:type="spellEnd"/>
      <w:r w:rsidRPr="00EC7236">
        <w:t xml:space="preserve"> </w:t>
      </w:r>
      <w:proofErr w:type="spellStart"/>
      <w:r w:rsidRPr="00EC7236">
        <w:t>г.п</w:t>
      </w:r>
      <w:proofErr w:type="spellEnd"/>
      <w:r w:rsidRPr="00EC7236">
        <w:t>.), дер. Мельница – 23 чел. (</w:t>
      </w:r>
      <w:proofErr w:type="spellStart"/>
      <w:r w:rsidRPr="00EC7236">
        <w:t>Тосненское</w:t>
      </w:r>
      <w:proofErr w:type="spellEnd"/>
      <w:r w:rsidRPr="00EC7236">
        <w:t xml:space="preserve"> </w:t>
      </w:r>
      <w:proofErr w:type="spellStart"/>
      <w:r w:rsidRPr="00EC7236">
        <w:t>г.п</w:t>
      </w:r>
      <w:proofErr w:type="spellEnd"/>
      <w:r w:rsidRPr="00EC7236">
        <w:t>.). Итого на конец 2021 года не охвачено транспортным сообщением 31 человек.</w:t>
      </w:r>
    </w:p>
    <w:p w:rsidR="00585B0C" w:rsidRPr="00EC7236" w:rsidRDefault="00585B0C" w:rsidP="00585B0C">
      <w:pPr>
        <w:ind w:firstLine="708"/>
        <w:jc w:val="both"/>
        <w:rPr>
          <w:rFonts w:eastAsia="Times New Roman"/>
          <w:bCs/>
        </w:rPr>
      </w:pPr>
      <w:r w:rsidRPr="00EC7236">
        <w:rPr>
          <w:rFonts w:eastAsia="Times New Roman"/>
          <w:bCs/>
        </w:rPr>
        <w:t>Среднегодовая численность населения: 2019г. – 127 621 чел. (127,6), 2020г. – 125 236 чел. (125,2), 2021г. – 122</w:t>
      </w:r>
      <w:r w:rsidR="00B463A4" w:rsidRPr="00EC7236">
        <w:rPr>
          <w:rFonts w:eastAsia="Times New Roman"/>
          <w:bCs/>
        </w:rPr>
        <w:t> </w:t>
      </w:r>
      <w:r w:rsidRPr="00EC7236">
        <w:rPr>
          <w:rFonts w:eastAsia="Times New Roman"/>
          <w:bCs/>
        </w:rPr>
        <w:t>145</w:t>
      </w:r>
      <w:r w:rsidR="00B463A4" w:rsidRPr="00EC7236">
        <w:rPr>
          <w:rFonts w:eastAsia="Times New Roman"/>
          <w:bCs/>
        </w:rPr>
        <w:t>,5</w:t>
      </w:r>
      <w:r w:rsidRPr="00EC7236">
        <w:rPr>
          <w:rFonts w:eastAsia="Times New Roman"/>
          <w:bCs/>
        </w:rPr>
        <w:t xml:space="preserve"> чел. (122,2), 2022г. – 121</w:t>
      </w:r>
      <w:r w:rsidR="00B463A4" w:rsidRPr="00EC7236">
        <w:rPr>
          <w:rFonts w:eastAsia="Times New Roman"/>
          <w:bCs/>
        </w:rPr>
        <w:t> </w:t>
      </w:r>
      <w:r w:rsidRPr="00EC7236">
        <w:rPr>
          <w:rFonts w:eastAsia="Times New Roman"/>
          <w:bCs/>
        </w:rPr>
        <w:t>640</w:t>
      </w:r>
      <w:r w:rsidR="00B463A4" w:rsidRPr="00EC7236">
        <w:rPr>
          <w:rFonts w:eastAsia="Times New Roman"/>
          <w:bCs/>
        </w:rPr>
        <w:t>,5 чел.</w:t>
      </w:r>
      <w:r w:rsidRPr="00EC7236">
        <w:rPr>
          <w:rFonts w:eastAsia="Times New Roman"/>
          <w:bCs/>
        </w:rPr>
        <w:t xml:space="preserve"> (121,4), 2023г. – 122</w:t>
      </w:r>
      <w:r w:rsidR="00B463A4" w:rsidRPr="00EC7236">
        <w:rPr>
          <w:rFonts w:eastAsia="Times New Roman"/>
          <w:bCs/>
        </w:rPr>
        <w:t> </w:t>
      </w:r>
      <w:r w:rsidRPr="00EC7236">
        <w:rPr>
          <w:rFonts w:eastAsia="Times New Roman"/>
          <w:bCs/>
        </w:rPr>
        <w:t>422</w:t>
      </w:r>
      <w:r w:rsidR="00B463A4" w:rsidRPr="00EC7236">
        <w:rPr>
          <w:rFonts w:eastAsia="Times New Roman"/>
          <w:bCs/>
        </w:rPr>
        <w:t xml:space="preserve"> чел.</w:t>
      </w:r>
      <w:r w:rsidRPr="00EC7236">
        <w:rPr>
          <w:rFonts w:eastAsia="Times New Roman"/>
          <w:bCs/>
        </w:rPr>
        <w:t xml:space="preserve"> (122,4), 2024г. – 122 277 </w:t>
      </w:r>
      <w:r w:rsidR="00B463A4" w:rsidRPr="00EC7236">
        <w:rPr>
          <w:rFonts w:eastAsia="Times New Roman"/>
          <w:bCs/>
        </w:rPr>
        <w:t xml:space="preserve">чел. </w:t>
      </w:r>
      <w:r w:rsidRPr="00EC7236">
        <w:rPr>
          <w:rFonts w:eastAsia="Times New Roman"/>
          <w:bCs/>
        </w:rPr>
        <w:t>(122,3). Доля составляет: 0,025 (0,03).</w:t>
      </w:r>
    </w:p>
    <w:p w:rsidR="00585B0C" w:rsidRPr="00EC7236" w:rsidRDefault="00585B0C" w:rsidP="00585B0C">
      <w:pPr>
        <w:ind w:firstLine="708"/>
        <w:jc w:val="both"/>
      </w:pPr>
      <w:r w:rsidRPr="00EC7236">
        <w:t>Организация регулярного транспортного сообщения в перечисленных населённых пунктах экономически не целесообразна с учётом незначительного количества постоянно проживающего населения, обособленного расположения населённых пунктов и состояния дорожного покрытия и ширины дорог, которое не может обеспечить безопасность пассажирских перевозок.</w:t>
      </w:r>
    </w:p>
    <w:p w:rsidR="00585B0C" w:rsidRPr="00EC7236" w:rsidRDefault="00585B0C" w:rsidP="00585B0C">
      <w:pPr>
        <w:jc w:val="both"/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8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 xml:space="preserve">Среднемесячная номинальная начисленная заработная плата работников: 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>крупных и средних предприятий</w:t>
      </w:r>
    </w:p>
    <w:p w:rsidR="00585B0C" w:rsidRPr="00EC7236" w:rsidRDefault="00585B0C" w:rsidP="00585B0C">
      <w:pPr>
        <w:shd w:val="clear" w:color="auto" w:fill="FFFFFF"/>
        <w:ind w:firstLine="708"/>
        <w:jc w:val="both"/>
        <w:rPr>
          <w:rFonts w:eastAsia="Times New Roman"/>
          <w:bCs/>
        </w:rPr>
      </w:pPr>
      <w:r w:rsidRPr="00EC7236">
        <w:rPr>
          <w:rFonts w:eastAsia="Times New Roman"/>
          <w:bCs/>
        </w:rPr>
        <w:t>В 2019-2021 годах </w:t>
      </w:r>
      <w:proofErr w:type="gramStart"/>
      <w:r w:rsidRPr="00EC7236">
        <w:rPr>
          <w:rFonts w:eastAsia="Times New Roman"/>
          <w:bCs/>
        </w:rPr>
        <w:t>наблюдалась  положительная</w:t>
      </w:r>
      <w:proofErr w:type="gramEnd"/>
      <w:r w:rsidRPr="00EC7236">
        <w:rPr>
          <w:rFonts w:eastAsia="Times New Roman"/>
          <w:bCs/>
        </w:rPr>
        <w:t xml:space="preserve">  динамика  роста  среднемесячной  заработной  платы  работников  на  крупных  и  средних  предприятиях  </w:t>
      </w:r>
      <w:proofErr w:type="spellStart"/>
      <w:r w:rsidRPr="00EC7236">
        <w:rPr>
          <w:rFonts w:eastAsia="Times New Roman"/>
          <w:bCs/>
        </w:rPr>
        <w:t>Тосненского</w:t>
      </w:r>
      <w:proofErr w:type="spellEnd"/>
      <w:r w:rsidRPr="00EC7236">
        <w:rPr>
          <w:rFonts w:eastAsia="Times New Roman"/>
          <w:bCs/>
        </w:rPr>
        <w:t xml:space="preserve"> района. </w:t>
      </w:r>
      <w:proofErr w:type="gramStart"/>
      <w:r w:rsidRPr="00EC7236">
        <w:rPr>
          <w:rFonts w:eastAsia="Times New Roman"/>
          <w:bCs/>
        </w:rPr>
        <w:t>Так,  за</w:t>
      </w:r>
      <w:proofErr w:type="gramEnd"/>
      <w:r w:rsidRPr="00EC7236">
        <w:rPr>
          <w:rFonts w:eastAsia="Times New Roman"/>
          <w:bCs/>
        </w:rPr>
        <w:t xml:space="preserve">  2021  год  среднемесячная начисленная  заработная  плата  по  </w:t>
      </w:r>
      <w:proofErr w:type="spellStart"/>
      <w:r w:rsidRPr="00EC7236">
        <w:rPr>
          <w:rFonts w:eastAsia="Times New Roman"/>
          <w:bCs/>
        </w:rPr>
        <w:t>Тосненскому</w:t>
      </w:r>
      <w:proofErr w:type="spellEnd"/>
      <w:r w:rsidRPr="00EC7236">
        <w:rPr>
          <w:rFonts w:eastAsia="Times New Roman"/>
          <w:bCs/>
        </w:rPr>
        <w:t>  району  по данным статистики составила 54375  рублей.</w:t>
      </w:r>
    </w:p>
    <w:p w:rsidR="00585B0C" w:rsidRPr="00EC7236" w:rsidRDefault="00585B0C" w:rsidP="00585B0C">
      <w:pPr>
        <w:shd w:val="clear" w:color="auto" w:fill="FFFFFF"/>
        <w:ind w:firstLine="708"/>
        <w:jc w:val="both"/>
        <w:rPr>
          <w:rFonts w:eastAsia="Times New Roman"/>
          <w:bCs/>
        </w:rPr>
      </w:pPr>
      <w:r w:rsidRPr="00EC7236">
        <w:rPr>
          <w:rFonts w:eastAsia="Times New Roman"/>
          <w:bCs/>
        </w:rPr>
        <w:t xml:space="preserve">В 2022 году и на период до 2024 года на территории МО прогнозируется тенденция роста среднемесячной номинальной начисленной заработной платы одного работника в среднем на 6,8% (2022 год – </w:t>
      </w:r>
      <w:proofErr w:type="gramStart"/>
      <w:r w:rsidRPr="00EC7236">
        <w:rPr>
          <w:rFonts w:eastAsia="Times New Roman"/>
          <w:bCs/>
        </w:rPr>
        <w:t>57855  руб.</w:t>
      </w:r>
      <w:proofErr w:type="gramEnd"/>
      <w:r w:rsidRPr="00EC7236">
        <w:rPr>
          <w:rFonts w:eastAsia="Times New Roman"/>
          <w:bCs/>
        </w:rPr>
        <w:t xml:space="preserve"> (106,4%)</w:t>
      </w:r>
      <w:r w:rsidRPr="00EC7236">
        <w:rPr>
          <w:rFonts w:eastAsia="Times New Roman"/>
          <w:bCs/>
          <w:shd w:val="clear" w:color="auto" w:fill="FFFFFF"/>
        </w:rPr>
        <w:t xml:space="preserve">,  2023 год </w:t>
      </w:r>
      <w:r w:rsidRPr="00EC7236">
        <w:rPr>
          <w:rFonts w:eastAsia="Times New Roman"/>
          <w:bCs/>
        </w:rPr>
        <w:t> – 61847  руб. (106,9%), </w:t>
      </w:r>
      <w:r w:rsidRPr="00EC7236">
        <w:rPr>
          <w:rFonts w:eastAsia="Times New Roman"/>
          <w:bCs/>
          <w:shd w:val="clear" w:color="auto" w:fill="FFFFFF"/>
        </w:rPr>
        <w:t> 2024 год – 66176</w:t>
      </w:r>
      <w:r w:rsidRPr="00EC7236">
        <w:rPr>
          <w:rFonts w:eastAsia="Times New Roman"/>
          <w:bCs/>
        </w:rPr>
        <w:t> руб. (107%).</w:t>
      </w:r>
    </w:p>
    <w:p w:rsidR="00585B0C" w:rsidRPr="00EC7236" w:rsidRDefault="00585B0C" w:rsidP="00585B0C">
      <w:pPr>
        <w:shd w:val="clear" w:color="auto" w:fill="FFFFFF"/>
        <w:ind w:firstLine="708"/>
        <w:jc w:val="both"/>
        <w:rPr>
          <w:rFonts w:eastAsia="Times New Roman"/>
        </w:rPr>
      </w:pPr>
      <w:r w:rsidRPr="00EC7236">
        <w:rPr>
          <w:rFonts w:eastAsia="Times New Roman"/>
          <w:bCs/>
        </w:rPr>
        <w:t>Прогнозируемый рост заработной платы планируется обеспечить за счет:</w:t>
      </w:r>
    </w:p>
    <w:p w:rsidR="00585B0C" w:rsidRPr="00EC7236" w:rsidRDefault="00585B0C" w:rsidP="00585B0C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</w:rPr>
      </w:pPr>
      <w:r w:rsidRPr="00EC7236">
        <w:rPr>
          <w:rFonts w:eastAsia="Times New Roman"/>
          <w:bCs/>
        </w:rPr>
        <w:t xml:space="preserve">создания высокопроизводительных рабочих мест </w:t>
      </w:r>
      <w:proofErr w:type="gramStart"/>
      <w:r w:rsidRPr="00EC7236">
        <w:rPr>
          <w:rFonts w:eastAsia="Times New Roman"/>
          <w:bCs/>
        </w:rPr>
        <w:t>на  предприятиях</w:t>
      </w:r>
      <w:proofErr w:type="gramEnd"/>
      <w:r w:rsidRPr="00EC7236">
        <w:rPr>
          <w:rFonts w:eastAsia="Times New Roman"/>
          <w:bCs/>
        </w:rPr>
        <w:t>, размещающих новые производственные мощности</w:t>
      </w:r>
    </w:p>
    <w:p w:rsidR="00585B0C" w:rsidRPr="00EC7236" w:rsidRDefault="00585B0C" w:rsidP="00585B0C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</w:rPr>
      </w:pPr>
      <w:proofErr w:type="gramStart"/>
      <w:r w:rsidRPr="00EC7236">
        <w:rPr>
          <w:rFonts w:eastAsia="Times New Roman"/>
          <w:bCs/>
        </w:rPr>
        <w:t>увеличения  минимального</w:t>
      </w:r>
      <w:proofErr w:type="gramEnd"/>
      <w:r w:rsidRPr="00EC7236">
        <w:rPr>
          <w:rFonts w:eastAsia="Times New Roman"/>
          <w:bCs/>
        </w:rPr>
        <w:t>  размера  оплаты  труда  в  соответствии  с  постановлениями  Правительства  Ленинградской  области.</w:t>
      </w:r>
    </w:p>
    <w:p w:rsidR="00585B0C" w:rsidRPr="00EC7236" w:rsidRDefault="00585B0C" w:rsidP="00585B0C">
      <w:pPr>
        <w:jc w:val="both"/>
        <w:rPr>
          <w:i/>
          <w:iCs/>
          <w:sz w:val="28"/>
          <w:szCs w:val="28"/>
          <w:u w:val="single"/>
        </w:rPr>
      </w:pPr>
    </w:p>
    <w:p w:rsidR="00585B0C" w:rsidRPr="00EC7236" w:rsidRDefault="00585B0C" w:rsidP="00585B0C">
      <w:pPr>
        <w:ind w:firstLine="708"/>
        <w:jc w:val="both"/>
        <w:rPr>
          <w:b/>
          <w:i/>
          <w:iCs/>
        </w:rPr>
      </w:pPr>
      <w:r w:rsidRPr="00EC7236">
        <w:rPr>
          <w:b/>
          <w:i/>
          <w:iCs/>
        </w:rPr>
        <w:t>муниципальных дошкольных, общеобразовательных учреждений и учителей общеобразовательных учреждений</w:t>
      </w:r>
    </w:p>
    <w:p w:rsidR="00642F8E" w:rsidRPr="00EC7236" w:rsidRDefault="00642F8E" w:rsidP="00642F8E">
      <w:pPr>
        <w:ind w:firstLine="708"/>
        <w:jc w:val="both"/>
      </w:pPr>
      <w:r w:rsidRPr="00EC7236">
        <w:t xml:space="preserve">С 2013 года наблюдается положительная динамика роста </w:t>
      </w:r>
      <w:proofErr w:type="gramStart"/>
      <w:r w:rsidRPr="00EC7236">
        <w:t>среднемесячной  заработной</w:t>
      </w:r>
      <w:proofErr w:type="gramEnd"/>
      <w:r w:rsidRPr="00EC7236">
        <w:t xml:space="preserve">  платы  работников в сфере образования. Это связано с выполнением Плана мероприятий («Дорожной карты»), а также соблюдением Указа Президента Российской </w:t>
      </w:r>
      <w:r w:rsidRPr="00EC7236">
        <w:lastRenderedPageBreak/>
        <w:t>Федерации от 07.05.2012 года № 597 «О мероприятиях по реализации государственной социальной политики» в части повышения заработной платы отдельных категорий работников.</w:t>
      </w:r>
    </w:p>
    <w:p w:rsidR="00642F8E" w:rsidRPr="00EC7236" w:rsidRDefault="00642F8E" w:rsidP="00585B0C">
      <w:pPr>
        <w:ind w:firstLine="708"/>
        <w:jc w:val="both"/>
      </w:pPr>
    </w:p>
    <w:p w:rsidR="00585B0C" w:rsidRPr="00EC7236" w:rsidRDefault="00585B0C" w:rsidP="00585B0C">
      <w:pPr>
        <w:jc w:val="both"/>
      </w:pPr>
    </w:p>
    <w:p w:rsidR="00585B0C" w:rsidRPr="00EC7236" w:rsidRDefault="00585B0C" w:rsidP="00585B0C">
      <w:pPr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EC7236">
        <w:rPr>
          <w:b/>
          <w:bCs/>
          <w:sz w:val="28"/>
          <w:szCs w:val="28"/>
        </w:rPr>
        <w:t>Дошкольное образование</w:t>
      </w:r>
    </w:p>
    <w:p w:rsidR="00585B0C" w:rsidRPr="00EC7236" w:rsidRDefault="00585B0C" w:rsidP="00585B0C">
      <w:pPr>
        <w:jc w:val="center"/>
        <w:rPr>
          <w:b/>
          <w:bCs/>
          <w:sz w:val="28"/>
          <w:szCs w:val="28"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 xml:space="preserve">Показатель 9 </w:t>
      </w:r>
    </w:p>
    <w:p w:rsidR="002D5097" w:rsidRPr="00EC7236" w:rsidRDefault="00585B0C" w:rsidP="00A56082">
      <w:pPr>
        <w:ind w:firstLine="708"/>
        <w:jc w:val="both"/>
        <w:rPr>
          <w:b/>
          <w:i/>
        </w:rPr>
      </w:pPr>
      <w:r w:rsidRPr="00EC7236">
        <w:rPr>
          <w:b/>
          <w:i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</w:t>
      </w:r>
      <w:r w:rsidR="00A56082" w:rsidRPr="00EC7236">
        <w:rPr>
          <w:b/>
          <w:i/>
        </w:rPr>
        <w:t>ости детей в возрасте 1 - 6 лет</w:t>
      </w:r>
    </w:p>
    <w:p w:rsidR="00642F8E" w:rsidRPr="00EC7236" w:rsidRDefault="00642F8E" w:rsidP="00A56082">
      <w:pPr>
        <w:ind w:firstLine="708"/>
        <w:jc w:val="both"/>
      </w:pPr>
      <w:r w:rsidRPr="00EC7236">
        <w:t xml:space="preserve">Фактическое значение данного показателя за 2021 год составило 96,60%. В последующие годы планируется увеличение данного показателя с 96,60% до 96,90% в связи с открытием </w:t>
      </w:r>
      <w:proofErr w:type="gramStart"/>
      <w:r w:rsidRPr="00EC7236">
        <w:t>в  декабре</w:t>
      </w:r>
      <w:proofErr w:type="gramEnd"/>
      <w:r w:rsidRPr="00EC7236">
        <w:t xml:space="preserve"> 2021 году дошкольного образовательного учреждения в г. Тосно на 180 мест, выкупа детского сада в п. Федоровское на 80 мест и строит</w:t>
      </w:r>
      <w:r w:rsidR="00A56082" w:rsidRPr="00EC7236">
        <w:t xml:space="preserve">ельства в плановом 2022-2023 </w:t>
      </w:r>
      <w:proofErr w:type="spellStart"/>
      <w:r w:rsidR="00A56082" w:rsidRPr="00EC7236">
        <w:t>г.</w:t>
      </w:r>
      <w:r w:rsidRPr="00EC7236">
        <w:t>г</w:t>
      </w:r>
      <w:proofErr w:type="spellEnd"/>
      <w:r w:rsidRPr="00EC7236">
        <w:t xml:space="preserve">. детских садов в </w:t>
      </w:r>
      <w:r w:rsidR="00A56082" w:rsidRPr="00EC7236">
        <w:t>г. Никольское на 220 мест, п. Тельмана на 200 мест.</w:t>
      </w:r>
    </w:p>
    <w:p w:rsidR="00585B0C" w:rsidRPr="00EC7236" w:rsidRDefault="00585B0C" w:rsidP="00585B0C">
      <w:pPr>
        <w:spacing w:line="0" w:lineRule="atLeast"/>
        <w:jc w:val="both"/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10</w:t>
      </w:r>
    </w:p>
    <w:p w:rsidR="00A56082" w:rsidRPr="00EC7236" w:rsidRDefault="00585B0C" w:rsidP="00A56082">
      <w:pPr>
        <w:ind w:firstLine="708"/>
        <w:jc w:val="both"/>
        <w:rPr>
          <w:b/>
          <w:i/>
        </w:rPr>
      </w:pPr>
      <w:r w:rsidRPr="00EC7236">
        <w:rPr>
          <w:b/>
          <w:i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</w:t>
      </w:r>
      <w:r w:rsidR="00A56082" w:rsidRPr="00EC7236">
        <w:rPr>
          <w:b/>
          <w:i/>
        </w:rPr>
        <w:t>ости детей в возрасте 1 - 6 лет</w:t>
      </w:r>
    </w:p>
    <w:p w:rsidR="00A56082" w:rsidRPr="00EC7236" w:rsidRDefault="00A56082" w:rsidP="00A56082">
      <w:pPr>
        <w:ind w:firstLine="708"/>
        <w:jc w:val="both"/>
        <w:rPr>
          <w:b/>
        </w:rPr>
      </w:pPr>
      <w:r w:rsidRPr="00EC7236">
        <w:t xml:space="preserve">Фактическое значение данного показателя за 2021 год составило 3,0% (2020 год – 6,0%), в связи со снижением очередности детей от 3 до 7 лет. </w:t>
      </w:r>
    </w:p>
    <w:p w:rsidR="00A56082" w:rsidRPr="00EC7236" w:rsidRDefault="00A56082" w:rsidP="00A56082">
      <w:pPr>
        <w:spacing w:line="240" w:lineRule="atLeast"/>
        <w:ind w:firstLine="708"/>
        <w:jc w:val="both"/>
      </w:pPr>
      <w:r w:rsidRPr="00EC7236">
        <w:t>В последующие годы прогнозируется снижение данного показателя за счет создания дополнительных мест в дошкольных образовательных учреждениях района для детей раннего возраста.</w:t>
      </w:r>
    </w:p>
    <w:p w:rsidR="00585B0C" w:rsidRPr="00EC7236" w:rsidRDefault="00585B0C" w:rsidP="00585B0C">
      <w:pPr>
        <w:jc w:val="both"/>
        <w:rPr>
          <w:i/>
          <w:iCs/>
          <w:sz w:val="28"/>
          <w:szCs w:val="28"/>
          <w:u w:val="single"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11</w:t>
      </w:r>
    </w:p>
    <w:p w:rsidR="00585B0C" w:rsidRPr="00EC7236" w:rsidRDefault="00585B0C" w:rsidP="00585B0C">
      <w:pPr>
        <w:spacing w:line="240" w:lineRule="atLeast"/>
        <w:ind w:firstLine="708"/>
        <w:jc w:val="both"/>
        <w:rPr>
          <w:b/>
          <w:i/>
        </w:rPr>
      </w:pPr>
      <w:r w:rsidRPr="00EC7236">
        <w:rPr>
          <w:b/>
          <w:i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</w:p>
    <w:p w:rsidR="00A56082" w:rsidRPr="00EC7236" w:rsidRDefault="00A56082" w:rsidP="00A56082">
      <w:pPr>
        <w:spacing w:line="240" w:lineRule="atLeast"/>
        <w:ind w:firstLine="708"/>
        <w:jc w:val="both"/>
      </w:pPr>
      <w:r w:rsidRPr="00EC7236">
        <w:t xml:space="preserve">В 2021 году доля муниципальных дошкольных образовательных учреждений, здания которых находятся в аварийном состоянии или требуют капитального ремонта 0%. </w:t>
      </w:r>
    </w:p>
    <w:p w:rsidR="00A56082" w:rsidRPr="00EC7236" w:rsidRDefault="00A56082" w:rsidP="00585B0C">
      <w:pPr>
        <w:spacing w:line="240" w:lineRule="atLeast"/>
        <w:ind w:firstLine="708"/>
        <w:jc w:val="both"/>
      </w:pPr>
    </w:p>
    <w:p w:rsidR="00585B0C" w:rsidRPr="00EC7236" w:rsidRDefault="00585B0C" w:rsidP="00585B0C">
      <w:pPr>
        <w:spacing w:line="240" w:lineRule="atLeast"/>
        <w:jc w:val="both"/>
      </w:pPr>
    </w:p>
    <w:p w:rsidR="00585B0C" w:rsidRPr="00EC7236" w:rsidRDefault="00585B0C" w:rsidP="00585B0C">
      <w:pPr>
        <w:jc w:val="center"/>
        <w:rPr>
          <w:b/>
          <w:bCs/>
          <w:sz w:val="28"/>
          <w:szCs w:val="28"/>
        </w:rPr>
      </w:pPr>
      <w:r w:rsidRPr="00EC7236">
        <w:rPr>
          <w:sz w:val="28"/>
          <w:szCs w:val="28"/>
        </w:rPr>
        <w:t xml:space="preserve"> </w:t>
      </w:r>
      <w:r w:rsidRPr="00EC7236">
        <w:rPr>
          <w:b/>
          <w:bCs/>
          <w:sz w:val="28"/>
          <w:szCs w:val="28"/>
          <w:lang w:val="en-US"/>
        </w:rPr>
        <w:t>III</w:t>
      </w:r>
      <w:r w:rsidRPr="00EC7236">
        <w:rPr>
          <w:b/>
          <w:bCs/>
          <w:sz w:val="28"/>
          <w:szCs w:val="28"/>
        </w:rPr>
        <w:t>. Общее и дополнительное образование</w:t>
      </w:r>
    </w:p>
    <w:p w:rsidR="00585B0C" w:rsidRPr="00EC7236" w:rsidRDefault="00585B0C" w:rsidP="00585B0C">
      <w:pPr>
        <w:jc w:val="both"/>
        <w:rPr>
          <w:sz w:val="28"/>
          <w:szCs w:val="28"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12</w:t>
      </w:r>
    </w:p>
    <w:p w:rsidR="00585B0C" w:rsidRPr="00EC7236" w:rsidRDefault="00585B0C" w:rsidP="00585B0C">
      <w:pPr>
        <w:ind w:firstLine="708"/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rFonts w:eastAsia="Arial Unicode MS"/>
          <w:b/>
          <w:bCs/>
          <w:i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</w:p>
    <w:p w:rsidR="00585B0C" w:rsidRPr="00EC7236" w:rsidRDefault="00585B0C" w:rsidP="00585B0C">
      <w:pPr>
        <w:ind w:firstLine="708"/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rFonts w:eastAsia="Arial Unicode MS"/>
          <w:bCs/>
        </w:rPr>
        <w:t xml:space="preserve">Исключен на основании постановления Правительства Ленинградской области от 20.03.2017 № 65 «О внесении изменений в постановление Правительства Ленинградской области от 6 августа 2013 года № 240 «О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округа». </w:t>
      </w:r>
    </w:p>
    <w:p w:rsidR="00585B0C" w:rsidRPr="00EC7236" w:rsidRDefault="00585B0C" w:rsidP="00585B0C">
      <w:pPr>
        <w:jc w:val="both"/>
        <w:rPr>
          <w:rFonts w:eastAsia="Arial Unicode MS"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13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lastRenderedPageBreak/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A56082" w:rsidRPr="00EC7236" w:rsidRDefault="00A56082" w:rsidP="00A56082">
      <w:pPr>
        <w:ind w:firstLine="708"/>
        <w:jc w:val="both"/>
      </w:pPr>
      <w:r w:rsidRPr="00EC7236">
        <w:t>По итогам 2020-2021 учебного года доля выпускников муниципальных общеобразовательных учреждений, которые не получили аттестат о среднем (полном) образовании увеличилась с 0% до 0,35% в связи с тем, что один обучающийся по образовательным программам среднего общего образования в форме государственного выпускного экзамена не преодолел минимальны порог баллов по предмету математика (гражданин Беларуси). Дальнейший образовательный маршрут ГБПОУ ЛО «Техникум водного транспорта», специальность «Электромонтажник электрических сетей и электрооборудования» г. Отрадное.</w:t>
      </w:r>
    </w:p>
    <w:p w:rsidR="00585B0C" w:rsidRPr="00EC7236" w:rsidRDefault="00585B0C" w:rsidP="00585B0C">
      <w:pPr>
        <w:jc w:val="both"/>
        <w:rPr>
          <w:sz w:val="20"/>
          <w:szCs w:val="20"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14</w:t>
      </w:r>
    </w:p>
    <w:p w:rsidR="00A56082" w:rsidRPr="00EC7236" w:rsidRDefault="00585B0C" w:rsidP="00A56082">
      <w:pPr>
        <w:ind w:firstLine="708"/>
        <w:jc w:val="both"/>
        <w:rPr>
          <w:b/>
          <w:i/>
        </w:rPr>
      </w:pPr>
      <w:r w:rsidRPr="00EC7236">
        <w:rPr>
          <w:b/>
          <w:i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</w:t>
      </w:r>
      <w:r w:rsidR="00A56082" w:rsidRPr="00EC7236">
        <w:rPr>
          <w:b/>
          <w:i/>
        </w:rPr>
        <w:t xml:space="preserve"> общеобразовательных учреждений</w:t>
      </w:r>
    </w:p>
    <w:p w:rsidR="00A56082" w:rsidRPr="00EC7236" w:rsidRDefault="00A56082" w:rsidP="00A56082">
      <w:pPr>
        <w:shd w:val="clear" w:color="auto" w:fill="FFFFFF"/>
        <w:ind w:firstLine="708"/>
        <w:jc w:val="both"/>
      </w:pPr>
      <w:r w:rsidRPr="00EC7236">
        <w:t xml:space="preserve">Фактическое значение данного показателя за 2021 год составило 100,0% (2020 год – 100,0%). Наблюдается 100% значение данного показателя в результате создания необходимой материальной базы в общеобразовательных учреждениях района, отвечающей современным требованиям обучения. Средства на укрепление материально-технической базы выделяются за счет областного и муниципального бюджетов. </w:t>
      </w:r>
    </w:p>
    <w:p w:rsidR="00585B0C" w:rsidRPr="00EC7236" w:rsidRDefault="00585B0C" w:rsidP="00585B0C">
      <w:pPr>
        <w:jc w:val="both"/>
        <w:rPr>
          <w:sz w:val="28"/>
          <w:szCs w:val="28"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15</w:t>
      </w:r>
    </w:p>
    <w:p w:rsidR="00585B0C" w:rsidRPr="00EC7236" w:rsidRDefault="00585B0C" w:rsidP="00585B0C">
      <w:pPr>
        <w:spacing w:line="240" w:lineRule="atLeast"/>
        <w:ind w:firstLine="708"/>
        <w:jc w:val="both"/>
        <w:rPr>
          <w:b/>
          <w:i/>
        </w:rPr>
      </w:pPr>
      <w:r w:rsidRPr="00EC7236">
        <w:rPr>
          <w:b/>
          <w:i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A56082" w:rsidRPr="00EC7236" w:rsidRDefault="00A56082" w:rsidP="00A56082">
      <w:pPr>
        <w:shd w:val="clear" w:color="auto" w:fill="FFFFFF"/>
        <w:spacing w:line="240" w:lineRule="atLeast"/>
        <w:ind w:left="-142" w:firstLine="850"/>
        <w:jc w:val="both"/>
      </w:pPr>
      <w:r w:rsidRPr="00EC7236">
        <w:t xml:space="preserve">По итогам 2021 года доля муниципальных общеобразовательных учреждений, здания которых находятся в аварийном состоянии или требуют капитального ремонта составило 0%. </w:t>
      </w:r>
    </w:p>
    <w:p w:rsidR="00585B0C" w:rsidRPr="00EC7236" w:rsidRDefault="00585B0C" w:rsidP="00585B0C">
      <w:pPr>
        <w:jc w:val="both"/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16</w:t>
      </w:r>
    </w:p>
    <w:p w:rsidR="00585B0C" w:rsidRPr="00EC7236" w:rsidRDefault="00585B0C" w:rsidP="00A56082">
      <w:pPr>
        <w:ind w:firstLine="708"/>
        <w:jc w:val="both"/>
        <w:rPr>
          <w:b/>
          <w:i/>
        </w:rPr>
      </w:pPr>
      <w:r w:rsidRPr="00EC7236">
        <w:rPr>
          <w:b/>
          <w:i/>
        </w:rPr>
        <w:t xml:space="preserve">Доля детей первой и второй групп здоровья в общей </w:t>
      </w:r>
      <w:proofErr w:type="gramStart"/>
      <w:r w:rsidRPr="00EC7236">
        <w:rPr>
          <w:b/>
          <w:i/>
        </w:rPr>
        <w:t>численности</w:t>
      </w:r>
      <w:proofErr w:type="gramEnd"/>
      <w:r w:rsidRPr="00EC7236">
        <w:rPr>
          <w:b/>
          <w:i/>
        </w:rPr>
        <w:t xml:space="preserve"> обучающихся в муниципальных общеобра</w:t>
      </w:r>
      <w:r w:rsidR="00A56082" w:rsidRPr="00EC7236">
        <w:rPr>
          <w:b/>
          <w:i/>
        </w:rPr>
        <w:t>зовательных учреждениях</w:t>
      </w:r>
    </w:p>
    <w:p w:rsidR="00A56082" w:rsidRPr="00EC7236" w:rsidRDefault="00A56082" w:rsidP="00A56082">
      <w:pPr>
        <w:shd w:val="clear" w:color="auto" w:fill="FFFFFF"/>
        <w:ind w:firstLine="708"/>
        <w:jc w:val="both"/>
        <w:rPr>
          <w:rFonts w:eastAsia="Times New Roman"/>
        </w:rPr>
      </w:pPr>
      <w:r w:rsidRPr="00EC7236">
        <w:t>Показатель составил 86,3% (в 2020 году 86,1%).</w:t>
      </w:r>
      <w:r w:rsidRPr="00EC7236">
        <w:rPr>
          <w:rFonts w:eastAsia="Times New Roman"/>
        </w:rPr>
        <w:t xml:space="preserve"> </w:t>
      </w:r>
      <w:r w:rsidRPr="00EC7236">
        <w:t xml:space="preserve">Увеличение доли улучшения условий </w:t>
      </w:r>
      <w:proofErr w:type="spellStart"/>
      <w:r w:rsidRPr="00EC7236">
        <w:t>здоровьесберегающей</w:t>
      </w:r>
      <w:proofErr w:type="spellEnd"/>
      <w:r w:rsidRPr="00EC7236">
        <w:t xml:space="preserve"> среды в общеобразовательных учреждениях планируется за счет: приведения в соответствие санитарно-гигиеническим требованиям уровня освещенности учебных помещений; улучшения качества и охвата горячим питанием (с сентября 2020 года 100%); обновления спортивной базы общеобразовательных учреждений, что увеличило охват детей, занимающихся в спортивных секциях на базах ОУ; проведения целенаправленной профилактической работы по формированию у детей и подростков мотивации и стремлению к сохранению и укреплению здоровья. Таким образом, прогнозируемый показатель в 2022 году</w:t>
      </w:r>
      <w:r w:rsidR="00512F5A" w:rsidRPr="00EC7236">
        <w:t xml:space="preserve"> </w:t>
      </w:r>
      <w:r w:rsidRPr="00EC7236">
        <w:t>- 86,6%, в 2023</w:t>
      </w:r>
      <w:r w:rsidR="00512F5A" w:rsidRPr="00EC7236">
        <w:t xml:space="preserve"> году -</w:t>
      </w:r>
      <w:r w:rsidRPr="00EC7236">
        <w:t xml:space="preserve"> 86,8%, в 2024 году</w:t>
      </w:r>
      <w:r w:rsidR="00512F5A" w:rsidRPr="00EC7236">
        <w:t xml:space="preserve"> </w:t>
      </w:r>
      <w:r w:rsidRPr="00EC7236">
        <w:t>- 86,8%.</w:t>
      </w:r>
    </w:p>
    <w:p w:rsidR="00A56082" w:rsidRPr="00EC7236" w:rsidRDefault="00A56082" w:rsidP="00585B0C">
      <w:pPr>
        <w:jc w:val="both"/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17</w:t>
      </w:r>
    </w:p>
    <w:p w:rsidR="00585B0C" w:rsidRPr="00EC7236" w:rsidRDefault="00585B0C" w:rsidP="00585B0C">
      <w:pPr>
        <w:ind w:firstLine="708"/>
        <w:jc w:val="both"/>
        <w:rPr>
          <w:b/>
          <w:i/>
          <w:lang w:eastAsia="en-US"/>
        </w:rPr>
      </w:pPr>
      <w:r w:rsidRPr="00EC7236">
        <w:rPr>
          <w:b/>
          <w:i/>
          <w:lang w:eastAsia="en-US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EC7236">
        <w:rPr>
          <w:b/>
          <w:i/>
          <w:lang w:eastAsia="en-US"/>
        </w:rPr>
        <w:t>численности</w:t>
      </w:r>
      <w:proofErr w:type="gramEnd"/>
      <w:r w:rsidRPr="00EC7236">
        <w:rPr>
          <w:b/>
          <w:i/>
          <w:lang w:eastAsia="en-US"/>
        </w:rPr>
        <w:t xml:space="preserve"> обучающихся в муниципальных общеобразовательных учреждениях</w:t>
      </w:r>
    </w:p>
    <w:p w:rsidR="00585B0C" w:rsidRPr="00EC7236" w:rsidRDefault="00585B0C" w:rsidP="00585B0C">
      <w:pPr>
        <w:shd w:val="clear" w:color="auto" w:fill="FFFFFF"/>
        <w:ind w:firstLine="708"/>
        <w:jc w:val="both"/>
      </w:pPr>
      <w:r w:rsidRPr="00EC7236">
        <w:t xml:space="preserve">С 2017 года ликвидированы 2-ые смены в общеобразовательных организациях муниципального образования </w:t>
      </w:r>
      <w:proofErr w:type="spellStart"/>
      <w:r w:rsidRPr="00EC7236">
        <w:t>Тосненский</w:t>
      </w:r>
      <w:proofErr w:type="spellEnd"/>
      <w:r w:rsidRPr="00EC7236">
        <w:t xml:space="preserve"> район Ленинградской области, в связи с переходом обучающих на гибкий график работы. </w:t>
      </w:r>
    </w:p>
    <w:p w:rsidR="00585B0C" w:rsidRPr="00EC7236" w:rsidRDefault="00A56082" w:rsidP="00A56082">
      <w:pPr>
        <w:shd w:val="clear" w:color="auto" w:fill="FFFFFF"/>
        <w:ind w:firstLine="708"/>
        <w:jc w:val="both"/>
      </w:pPr>
      <w:r w:rsidRPr="00EC7236">
        <w:t>Прогнозируемый показатель в 2022 году - 0%, в 2023 году - 0%, в 2024</w:t>
      </w:r>
      <w:r w:rsidR="00585B0C" w:rsidRPr="00EC7236">
        <w:t xml:space="preserve"> году - 0%.</w:t>
      </w: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lastRenderedPageBreak/>
        <w:t>Показатель 18</w:t>
      </w:r>
    </w:p>
    <w:p w:rsidR="00A56082" w:rsidRPr="00EC7236" w:rsidRDefault="00585B0C" w:rsidP="00A56082">
      <w:pPr>
        <w:ind w:firstLine="708"/>
        <w:jc w:val="both"/>
        <w:rPr>
          <w:b/>
          <w:i/>
        </w:rPr>
      </w:pPr>
      <w:r w:rsidRPr="00EC7236">
        <w:rPr>
          <w:b/>
          <w:i/>
        </w:rPr>
        <w:t xml:space="preserve">Расходы бюджета муниципального образования на общее образование в расчете на 1 обучающегося в муниципальных </w:t>
      </w:r>
      <w:r w:rsidR="00A56082" w:rsidRPr="00EC7236">
        <w:rPr>
          <w:b/>
          <w:i/>
        </w:rPr>
        <w:t>общеобразовательных учреждениях</w:t>
      </w:r>
    </w:p>
    <w:p w:rsidR="00A56082" w:rsidRPr="00EC7236" w:rsidRDefault="00A56082" w:rsidP="00A56082">
      <w:pPr>
        <w:shd w:val="clear" w:color="auto" w:fill="FFFFFF"/>
        <w:ind w:firstLine="708"/>
        <w:jc w:val="both"/>
      </w:pPr>
      <w:r w:rsidRPr="00EC7236">
        <w:t xml:space="preserve">Расходы на общее образование в расчете на 1 обучающегося в муниципальных общеобразовательных учреждениях рассчитаны в соответствии с утвержденным бюджетом муниципального образования </w:t>
      </w:r>
      <w:proofErr w:type="spellStart"/>
      <w:r w:rsidRPr="00EC7236">
        <w:t>Тосненский</w:t>
      </w:r>
      <w:proofErr w:type="spellEnd"/>
      <w:r w:rsidRPr="00EC7236">
        <w:t xml:space="preserve"> район Ленинградской области на 2021 год составили 16,34 тыс. руб. </w:t>
      </w:r>
    </w:p>
    <w:p w:rsidR="00585B0C" w:rsidRPr="00EC7236" w:rsidRDefault="00585B0C" w:rsidP="00585B0C">
      <w:pPr>
        <w:jc w:val="both"/>
        <w:rPr>
          <w:i/>
          <w:iCs/>
          <w:u w:val="single"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19</w:t>
      </w:r>
    </w:p>
    <w:p w:rsidR="00A56082" w:rsidRPr="00EC7236" w:rsidRDefault="00585B0C" w:rsidP="00512F5A">
      <w:pPr>
        <w:ind w:firstLine="708"/>
        <w:jc w:val="both"/>
        <w:rPr>
          <w:b/>
          <w:i/>
        </w:rPr>
      </w:pPr>
      <w:r w:rsidRPr="00EC7236">
        <w:rPr>
          <w:b/>
          <w:i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</w:t>
      </w:r>
      <w:r w:rsidR="00512F5A" w:rsidRPr="00EC7236">
        <w:rPr>
          <w:b/>
          <w:i/>
        </w:rPr>
        <w:t xml:space="preserve"> детей данной возрастной группы</w:t>
      </w:r>
    </w:p>
    <w:p w:rsidR="00A56082" w:rsidRPr="00EC7236" w:rsidRDefault="00A56082" w:rsidP="00A56082">
      <w:pPr>
        <w:shd w:val="clear" w:color="auto" w:fill="FFFFFF"/>
        <w:ind w:firstLine="708"/>
        <w:jc w:val="both"/>
      </w:pPr>
      <w:r w:rsidRPr="00EC7236">
        <w:t>Фактическое значение данного показателя за 2021 год составит 79,33% (за 2020 год – 77,5%). В прогнозные 2022-2024 годы осуществляется поэтапное увеличение доли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за счет увеличения количества детей в связи с улучшением демографической ситуации, а также проведением мероприятий по вовлечению данной категории детей в сферу дополнительного образования, внедрением системы дополнительного образования Ленинградской области «Навигатор дополнительного образования».</w:t>
      </w:r>
    </w:p>
    <w:p w:rsidR="00A56082" w:rsidRPr="00EC7236" w:rsidRDefault="00A56082" w:rsidP="00585B0C">
      <w:pPr>
        <w:shd w:val="clear" w:color="auto" w:fill="FFFFFF"/>
        <w:ind w:firstLine="708"/>
        <w:jc w:val="both"/>
      </w:pPr>
    </w:p>
    <w:p w:rsidR="00585B0C" w:rsidRPr="00EC7236" w:rsidRDefault="00585B0C" w:rsidP="00585B0C">
      <w:pPr>
        <w:ind w:firstLine="708"/>
        <w:jc w:val="both"/>
        <w:rPr>
          <w:b/>
        </w:rPr>
      </w:pPr>
    </w:p>
    <w:p w:rsidR="00585B0C" w:rsidRPr="00EC7236" w:rsidRDefault="00585B0C" w:rsidP="00585B0C">
      <w:pPr>
        <w:jc w:val="center"/>
        <w:rPr>
          <w:b/>
          <w:bCs/>
          <w:sz w:val="28"/>
          <w:szCs w:val="28"/>
        </w:rPr>
      </w:pPr>
      <w:r w:rsidRPr="00EC7236">
        <w:rPr>
          <w:b/>
          <w:bCs/>
          <w:sz w:val="28"/>
          <w:szCs w:val="28"/>
          <w:lang w:val="en-US"/>
        </w:rPr>
        <w:t>IV</w:t>
      </w:r>
      <w:r w:rsidRPr="00EC7236">
        <w:rPr>
          <w:b/>
          <w:bCs/>
          <w:sz w:val="28"/>
          <w:szCs w:val="28"/>
        </w:rPr>
        <w:t>. Культура</w:t>
      </w:r>
    </w:p>
    <w:p w:rsidR="00585B0C" w:rsidRPr="00EC7236" w:rsidRDefault="00585B0C" w:rsidP="00585B0C">
      <w:pPr>
        <w:jc w:val="both"/>
        <w:rPr>
          <w:i/>
          <w:iCs/>
          <w:sz w:val="28"/>
          <w:szCs w:val="28"/>
          <w:u w:val="single"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 xml:space="preserve">Показатель 20 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>Уровень фактической обеспеченности учреждениями культуры от нормативной потребности:</w:t>
      </w:r>
    </w:p>
    <w:p w:rsidR="00585B0C" w:rsidRPr="00EC7236" w:rsidRDefault="00585B0C" w:rsidP="00585B0C">
      <w:pPr>
        <w:ind w:firstLine="708"/>
        <w:rPr>
          <w:b/>
          <w:i/>
        </w:rPr>
      </w:pPr>
      <w:r w:rsidRPr="00EC7236">
        <w:rPr>
          <w:b/>
          <w:i/>
        </w:rPr>
        <w:t>клубами и учреждениями клубного типа</w:t>
      </w:r>
    </w:p>
    <w:p w:rsidR="00585B0C" w:rsidRPr="00EC7236" w:rsidRDefault="00585B0C" w:rsidP="00585B0C">
      <w:pPr>
        <w:ind w:firstLine="708"/>
        <w:rPr>
          <w:b/>
          <w:i/>
        </w:rPr>
      </w:pPr>
      <w:r w:rsidRPr="00EC7236">
        <w:rPr>
          <w:b/>
          <w:i/>
        </w:rPr>
        <w:t>библиотеками</w:t>
      </w:r>
    </w:p>
    <w:p w:rsidR="009D719A" w:rsidRPr="00EC7236" w:rsidRDefault="009D719A" w:rsidP="009D719A">
      <w:pPr>
        <w:ind w:firstLine="708"/>
        <w:rPr>
          <w:b/>
          <w:i/>
        </w:rPr>
      </w:pPr>
      <w:r w:rsidRPr="00EC7236">
        <w:rPr>
          <w:b/>
          <w:i/>
        </w:rPr>
        <w:t>парками культуры и отдыха</w:t>
      </w:r>
    </w:p>
    <w:p w:rsidR="009D719A" w:rsidRPr="00EC7236" w:rsidRDefault="009D719A" w:rsidP="009D719A">
      <w:pPr>
        <w:ind w:firstLine="708"/>
        <w:jc w:val="both"/>
      </w:pPr>
      <w:r w:rsidRPr="00EC7236">
        <w:t>Уровень фактической обеспеченности учреждениями культуры от нормативной потребности:</w:t>
      </w:r>
    </w:p>
    <w:p w:rsidR="009D719A" w:rsidRPr="00EC7236" w:rsidRDefault="009D719A" w:rsidP="009D719A">
      <w:pPr>
        <w:ind w:firstLine="708"/>
        <w:jc w:val="both"/>
      </w:pPr>
      <w:r w:rsidRPr="00EC7236">
        <w:t xml:space="preserve"> - клубами и учреждениями клубного типа: 2020 год - 84%, 2021 год - 84,27%, 2022 год - 84,27%, 2023 год - 84,27%, 2024 год - 84,27%. Показатель рассчитан </w:t>
      </w:r>
      <w:r w:rsidRPr="00EC7236">
        <w:rPr>
          <w:lang w:eastAsia="en-US"/>
        </w:rPr>
        <w:t>согласно методическим рекомендациям</w:t>
      </w:r>
      <w:r w:rsidRPr="00EC7236">
        <w:t xml:space="preserve"> с учётом корректировки.</w:t>
      </w:r>
    </w:p>
    <w:p w:rsidR="009D719A" w:rsidRPr="00EC7236" w:rsidRDefault="009D719A" w:rsidP="009D719A">
      <w:pPr>
        <w:ind w:firstLine="708"/>
        <w:jc w:val="both"/>
        <w:rPr>
          <w:b/>
        </w:rPr>
      </w:pPr>
      <w:r w:rsidRPr="00EC7236">
        <w:t>- библиотеками: 2020 год - 87%, 2021 год - 95%, 2022 год - 95%, 2023 год - 95%, 2024 год - 95%.</w:t>
      </w:r>
      <w:r w:rsidRPr="00EC7236">
        <w:rPr>
          <w:b/>
        </w:rPr>
        <w:t xml:space="preserve"> </w:t>
      </w:r>
      <w:r w:rsidRPr="00EC7236">
        <w:t xml:space="preserve">Показатель рассчитан </w:t>
      </w:r>
      <w:r w:rsidRPr="00EC7236">
        <w:rPr>
          <w:lang w:eastAsia="en-US"/>
        </w:rPr>
        <w:t>согласно методическим рекомендациям</w:t>
      </w:r>
      <w:r w:rsidRPr="00EC7236">
        <w:t xml:space="preserve"> с учётом корректировки.</w:t>
      </w:r>
    </w:p>
    <w:p w:rsidR="009D719A" w:rsidRPr="00EC7236" w:rsidRDefault="009D719A" w:rsidP="009D719A">
      <w:pPr>
        <w:ind w:firstLine="708"/>
        <w:jc w:val="both"/>
      </w:pPr>
      <w:r w:rsidRPr="00EC7236">
        <w:t xml:space="preserve">- парками культуры и отдыха - 0 % в связи с отсутствием официальных парков культуры и отдыха на территории </w:t>
      </w:r>
      <w:proofErr w:type="spellStart"/>
      <w:r w:rsidRPr="00EC7236">
        <w:t>Тосненского</w:t>
      </w:r>
      <w:proofErr w:type="spellEnd"/>
      <w:r w:rsidRPr="00EC7236">
        <w:t xml:space="preserve"> района.</w:t>
      </w:r>
    </w:p>
    <w:p w:rsidR="00585B0C" w:rsidRPr="00EC7236" w:rsidRDefault="00585B0C" w:rsidP="00585B0C">
      <w:pPr>
        <w:jc w:val="both"/>
        <w:rPr>
          <w:i/>
          <w:iCs/>
          <w:sz w:val="28"/>
          <w:szCs w:val="28"/>
          <w:u w:val="single"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21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9D719A" w:rsidRPr="00EC7236" w:rsidRDefault="009D719A" w:rsidP="009D719A">
      <w:pPr>
        <w:ind w:firstLine="708"/>
        <w:jc w:val="both"/>
      </w:pPr>
      <w:r w:rsidRPr="00EC7236">
        <w:t xml:space="preserve">Доля муниципальных учреждений культуры, здания которых </w:t>
      </w:r>
      <w:proofErr w:type="gramStart"/>
      <w:r w:rsidRPr="00EC7236">
        <w:t>находятся  в</w:t>
      </w:r>
      <w:proofErr w:type="gramEnd"/>
      <w:r w:rsidRPr="00EC7236">
        <w:t xml:space="preserve"> аварийном состоянии или требуют капитального ремонта, в общем количестве муниципальных учреждений культуры: 2020 год - 4,76%, 2021 го</w:t>
      </w:r>
      <w:r w:rsidR="00D72EC6" w:rsidRPr="00EC7236">
        <w:t xml:space="preserve">д - </w:t>
      </w:r>
      <w:r w:rsidRPr="00EC7236">
        <w:t>2,38%,  20</w:t>
      </w:r>
      <w:r w:rsidR="00D72EC6" w:rsidRPr="00EC7236">
        <w:t>22 год - 2,38, 2023 год - 2,38%, 2024 год - 2,38%.</w:t>
      </w:r>
    </w:p>
    <w:p w:rsidR="009D719A" w:rsidRPr="00EC7236" w:rsidRDefault="009D719A" w:rsidP="00D72EC6">
      <w:pPr>
        <w:ind w:firstLine="708"/>
        <w:jc w:val="both"/>
        <w:rPr>
          <w:lang w:eastAsia="en-US"/>
        </w:rPr>
      </w:pPr>
      <w:r w:rsidRPr="00EC7236">
        <w:t xml:space="preserve">По данным официальной статистической отчетности 7-НК в </w:t>
      </w:r>
      <w:proofErr w:type="spellStart"/>
      <w:r w:rsidRPr="00EC7236">
        <w:t>Тосненском</w:t>
      </w:r>
      <w:proofErr w:type="spellEnd"/>
      <w:r w:rsidRPr="00EC7236">
        <w:t xml:space="preserve"> районе за год 2021 </w:t>
      </w:r>
      <w:r w:rsidRPr="00EC7236">
        <w:rPr>
          <w:lang w:eastAsia="en-US"/>
        </w:rPr>
        <w:t xml:space="preserve">требуется капитальный ремонт в </w:t>
      </w:r>
      <w:proofErr w:type="gramStart"/>
      <w:r w:rsidRPr="00EC7236">
        <w:rPr>
          <w:lang w:eastAsia="en-US"/>
        </w:rPr>
        <w:t>здании  следующего</w:t>
      </w:r>
      <w:proofErr w:type="gramEnd"/>
      <w:r w:rsidRPr="00EC7236">
        <w:rPr>
          <w:lang w:eastAsia="en-US"/>
        </w:rPr>
        <w:t xml:space="preserve"> учреждения: </w:t>
      </w:r>
    </w:p>
    <w:p w:rsidR="009D719A" w:rsidRPr="00EC7236" w:rsidRDefault="009D719A" w:rsidP="00D72EC6">
      <w:pPr>
        <w:ind w:left="426"/>
        <w:jc w:val="both"/>
        <w:rPr>
          <w:lang w:eastAsia="en-US"/>
        </w:rPr>
      </w:pPr>
      <w:r w:rsidRPr="00EC7236">
        <w:rPr>
          <w:lang w:eastAsia="en-US"/>
        </w:rPr>
        <w:lastRenderedPageBreak/>
        <w:t>1. Мун</w:t>
      </w:r>
      <w:r w:rsidR="00D72EC6" w:rsidRPr="00EC7236">
        <w:rPr>
          <w:lang w:eastAsia="en-US"/>
        </w:rPr>
        <w:t>иципальное казенное учреждение «Никольский Дом культуры»</w:t>
      </w:r>
      <w:r w:rsidRPr="00EC7236">
        <w:rPr>
          <w:lang w:eastAsia="en-US"/>
        </w:rPr>
        <w:t>,</w:t>
      </w:r>
      <w:r w:rsidR="00D72EC6" w:rsidRPr="00EC7236">
        <w:rPr>
          <w:lang w:eastAsia="en-US"/>
        </w:rPr>
        <w:t xml:space="preserve"> </w:t>
      </w:r>
      <w:proofErr w:type="gramStart"/>
      <w:r w:rsidRPr="00EC7236">
        <w:rPr>
          <w:lang w:eastAsia="en-US"/>
        </w:rPr>
        <w:t>187026  Ленинградская</w:t>
      </w:r>
      <w:proofErr w:type="gramEnd"/>
      <w:r w:rsidRPr="00EC7236">
        <w:rPr>
          <w:lang w:eastAsia="en-US"/>
        </w:rPr>
        <w:t xml:space="preserve"> обл.</w:t>
      </w:r>
      <w:r w:rsidR="00D72EC6" w:rsidRPr="00EC7236">
        <w:rPr>
          <w:lang w:eastAsia="en-US"/>
        </w:rPr>
        <w:t>,</w:t>
      </w:r>
      <w:r w:rsidRPr="00EC7236">
        <w:rPr>
          <w:lang w:eastAsia="en-US"/>
        </w:rPr>
        <w:t xml:space="preserve"> </w:t>
      </w:r>
      <w:proofErr w:type="spellStart"/>
      <w:r w:rsidRPr="00EC7236">
        <w:rPr>
          <w:lang w:eastAsia="en-US"/>
        </w:rPr>
        <w:t>Тосненский</w:t>
      </w:r>
      <w:proofErr w:type="spellEnd"/>
      <w:r w:rsidRPr="00EC7236">
        <w:rPr>
          <w:lang w:eastAsia="en-US"/>
        </w:rPr>
        <w:t xml:space="preserve"> р-он, Советский проспект</w:t>
      </w:r>
      <w:r w:rsidR="00D72EC6" w:rsidRPr="00EC7236">
        <w:rPr>
          <w:lang w:eastAsia="en-US"/>
        </w:rPr>
        <w:t>,</w:t>
      </w:r>
      <w:r w:rsidRPr="00EC7236">
        <w:rPr>
          <w:lang w:eastAsia="en-US"/>
        </w:rPr>
        <w:t xml:space="preserve"> 166А</w:t>
      </w:r>
      <w:r w:rsidR="00D72EC6" w:rsidRPr="00EC7236">
        <w:rPr>
          <w:lang w:eastAsia="en-US"/>
        </w:rPr>
        <w:t>,</w:t>
      </w:r>
      <w:r w:rsidRPr="00EC7236">
        <w:rPr>
          <w:lang w:eastAsia="en-US"/>
        </w:rPr>
        <w:t xml:space="preserve"> т. 5-34-32: </w:t>
      </w:r>
      <w:hyperlink r:id="rId7" w:history="1">
        <w:r w:rsidRPr="00EC7236">
          <w:rPr>
            <w:rStyle w:val="ae"/>
            <w:color w:val="auto"/>
            <w:u w:val="none"/>
            <w:lang w:eastAsia="en-US"/>
          </w:rPr>
          <w:t>5-27-28dk-nkl@yandex.ru</w:t>
        </w:r>
      </w:hyperlink>
      <w:r w:rsidRPr="00EC7236">
        <w:rPr>
          <w:lang w:eastAsia="en-US"/>
        </w:rPr>
        <w:t>.</w:t>
      </w:r>
    </w:p>
    <w:p w:rsidR="009D719A" w:rsidRPr="00EC7236" w:rsidRDefault="009D719A" w:rsidP="00D72EC6">
      <w:pPr>
        <w:ind w:left="426"/>
        <w:jc w:val="both"/>
        <w:rPr>
          <w:lang w:eastAsia="en-US"/>
        </w:rPr>
      </w:pPr>
      <w:r w:rsidRPr="00EC7236">
        <w:rPr>
          <w:lang w:eastAsia="en-US"/>
        </w:rPr>
        <w:t>Согласно Техническому заключению по результатам обследования строительных конструкций крыши и чердачного перекрытия здания МКУ «Никольский дом культуры» для проведения здания в работоспособное состояние рекомендовано:</w:t>
      </w:r>
    </w:p>
    <w:p w:rsidR="009D719A" w:rsidRPr="00EC7236" w:rsidRDefault="009D719A" w:rsidP="00D72EC6">
      <w:pPr>
        <w:ind w:left="426"/>
        <w:jc w:val="both"/>
        <w:rPr>
          <w:lang w:eastAsia="en-US"/>
        </w:rPr>
      </w:pPr>
      <w:r w:rsidRPr="00EC7236">
        <w:rPr>
          <w:lang w:eastAsia="en-US"/>
        </w:rPr>
        <w:t>-привести кровлю здания в работоспособное состояние;</w:t>
      </w:r>
    </w:p>
    <w:p w:rsidR="009D719A" w:rsidRPr="00EC7236" w:rsidRDefault="009D719A" w:rsidP="00D72EC6">
      <w:pPr>
        <w:ind w:left="426"/>
        <w:jc w:val="both"/>
        <w:rPr>
          <w:lang w:eastAsia="en-US"/>
        </w:rPr>
      </w:pPr>
      <w:r w:rsidRPr="00EC7236">
        <w:rPr>
          <w:lang w:eastAsia="en-US"/>
        </w:rPr>
        <w:t>-привести несущие стены в работоспособное состояние;</w:t>
      </w:r>
    </w:p>
    <w:p w:rsidR="009D719A" w:rsidRPr="00EC7236" w:rsidRDefault="009D719A" w:rsidP="00D72EC6">
      <w:pPr>
        <w:ind w:left="426"/>
        <w:jc w:val="both"/>
        <w:rPr>
          <w:lang w:eastAsia="en-US"/>
        </w:rPr>
      </w:pPr>
      <w:r w:rsidRPr="00EC7236">
        <w:rPr>
          <w:lang w:eastAsia="en-US"/>
        </w:rPr>
        <w:t>-по результатам проверочных расчетов рекомендуется выполнить замену конструкций чердачного перекрытия;</w:t>
      </w:r>
    </w:p>
    <w:p w:rsidR="009D719A" w:rsidRPr="00EC7236" w:rsidRDefault="009D719A" w:rsidP="00D72EC6">
      <w:pPr>
        <w:tabs>
          <w:tab w:val="left" w:pos="6804"/>
        </w:tabs>
        <w:ind w:left="426"/>
        <w:jc w:val="both"/>
        <w:rPr>
          <w:lang w:eastAsia="en-US"/>
        </w:rPr>
      </w:pPr>
      <w:r w:rsidRPr="00EC7236">
        <w:rPr>
          <w:lang w:eastAsia="en-US"/>
        </w:rPr>
        <w:t>-при поэтапной замене конструкций необходимо в первую очередь выполнить замену чердачного перекрытия здания в соответствии с действующими документами.</w:t>
      </w:r>
    </w:p>
    <w:p w:rsidR="009D719A" w:rsidRPr="00EC7236" w:rsidRDefault="009D719A" w:rsidP="00585B0C">
      <w:pPr>
        <w:ind w:firstLine="708"/>
        <w:jc w:val="both"/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22</w:t>
      </w:r>
    </w:p>
    <w:p w:rsidR="00585B0C" w:rsidRPr="00EC7236" w:rsidRDefault="00585B0C" w:rsidP="00585B0C">
      <w:pPr>
        <w:ind w:firstLine="707"/>
        <w:jc w:val="both"/>
        <w:rPr>
          <w:b/>
          <w:i/>
        </w:rPr>
      </w:pPr>
      <w:r w:rsidRPr="00EC7236">
        <w:rPr>
          <w:b/>
          <w:i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585B0C" w:rsidRPr="00EC7236" w:rsidRDefault="00585B0C" w:rsidP="00585B0C">
      <w:pPr>
        <w:ind w:firstLine="708"/>
        <w:jc w:val="both"/>
      </w:pPr>
      <w:r w:rsidRPr="00EC7236">
        <w:t xml:space="preserve">2020 год - 33%, 2021 год - 33%, </w:t>
      </w:r>
      <w:r w:rsidR="006B4BD9" w:rsidRPr="00EC7236">
        <w:t xml:space="preserve">2022 год - 33%, 2023 год -  33%, </w:t>
      </w:r>
      <w:r w:rsidR="00511644">
        <w:t>2024 год -  33%, 2024 год – 33%.</w:t>
      </w:r>
    </w:p>
    <w:p w:rsidR="00585B0C" w:rsidRPr="00EC7236" w:rsidRDefault="00585B0C" w:rsidP="00585B0C">
      <w:pPr>
        <w:ind w:firstLine="708"/>
        <w:jc w:val="both"/>
      </w:pPr>
    </w:p>
    <w:p w:rsidR="00585B0C" w:rsidRPr="00EC7236" w:rsidRDefault="00585B0C" w:rsidP="00585B0C">
      <w:pPr>
        <w:jc w:val="center"/>
        <w:rPr>
          <w:b/>
          <w:bCs/>
          <w:sz w:val="28"/>
          <w:szCs w:val="28"/>
        </w:rPr>
      </w:pPr>
      <w:r w:rsidRPr="00EC7236">
        <w:rPr>
          <w:b/>
          <w:bCs/>
          <w:sz w:val="28"/>
          <w:szCs w:val="28"/>
          <w:lang w:val="en-US"/>
        </w:rPr>
        <w:t>V</w:t>
      </w:r>
      <w:r w:rsidRPr="00EC7236">
        <w:rPr>
          <w:b/>
          <w:bCs/>
          <w:sz w:val="28"/>
          <w:szCs w:val="28"/>
        </w:rPr>
        <w:t>. Физическая культура и спорт</w:t>
      </w:r>
    </w:p>
    <w:p w:rsidR="00585B0C" w:rsidRPr="00EC7236" w:rsidRDefault="00585B0C" w:rsidP="00585B0C">
      <w:pPr>
        <w:jc w:val="both"/>
      </w:pPr>
      <w:r w:rsidRPr="00EC7236">
        <w:tab/>
      </w: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 xml:space="preserve">Показатель 23 </w:t>
      </w:r>
    </w:p>
    <w:p w:rsidR="00585B0C" w:rsidRPr="00EC7236" w:rsidRDefault="00585B0C" w:rsidP="00585B0C">
      <w:pPr>
        <w:ind w:firstLine="708"/>
        <w:jc w:val="both"/>
        <w:rPr>
          <w:b/>
          <w:i/>
          <w:iCs/>
        </w:rPr>
      </w:pPr>
      <w:r w:rsidRPr="00EC7236">
        <w:rPr>
          <w:b/>
          <w:i/>
          <w:iCs/>
        </w:rPr>
        <w:t>Доля населения, систематически занимающегося физической культурой и спортом</w:t>
      </w:r>
    </w:p>
    <w:p w:rsidR="00D21DC8" w:rsidRPr="00C10C5C" w:rsidRDefault="00D21DC8" w:rsidP="00D21DC8">
      <w:pPr>
        <w:shd w:val="clear" w:color="auto" w:fill="FFFFFF"/>
        <w:ind w:firstLine="708"/>
        <w:jc w:val="both"/>
        <w:rPr>
          <w:rFonts w:eastAsia="Times New Roman"/>
        </w:rPr>
      </w:pPr>
      <w:r w:rsidRPr="00C10C5C">
        <w:rPr>
          <w:rFonts w:eastAsia="Times New Roman"/>
        </w:rPr>
        <w:t>Доля населения, занимающихся физической культурой и спортом представлена на основании данных федерального статистического наблюдения по форме №1-ФК «Сведения о физической культуре и</w:t>
      </w:r>
      <w:r>
        <w:rPr>
          <w:rFonts w:eastAsia="Times New Roman"/>
        </w:rPr>
        <w:t xml:space="preserve"> спорту»</w:t>
      </w:r>
      <w:r w:rsidRPr="00C10C5C">
        <w:rPr>
          <w:rFonts w:eastAsia="Times New Roman"/>
        </w:rPr>
        <w:t>:</w:t>
      </w:r>
    </w:p>
    <w:p w:rsidR="00D21DC8" w:rsidRPr="00C10C5C" w:rsidRDefault="00D21DC8" w:rsidP="00D21DC8">
      <w:pPr>
        <w:shd w:val="clear" w:color="auto" w:fill="FFFFFF"/>
        <w:ind w:firstLine="708"/>
        <w:jc w:val="both"/>
        <w:rPr>
          <w:rFonts w:eastAsia="Times New Roman"/>
        </w:rPr>
      </w:pPr>
      <w:r>
        <w:rPr>
          <w:rFonts w:eastAsia="Times New Roman"/>
        </w:rPr>
        <w:t>2020</w:t>
      </w:r>
      <w:r w:rsidRPr="00C10C5C">
        <w:rPr>
          <w:rFonts w:eastAsia="Times New Roman"/>
        </w:rPr>
        <w:t>г. – 3</w:t>
      </w:r>
      <w:r>
        <w:rPr>
          <w:rFonts w:eastAsia="Times New Roman"/>
        </w:rPr>
        <w:t>9</w:t>
      </w:r>
      <w:r w:rsidRPr="00C10C5C">
        <w:rPr>
          <w:rFonts w:eastAsia="Times New Roman"/>
        </w:rPr>
        <w:t>,</w:t>
      </w:r>
      <w:r>
        <w:rPr>
          <w:rFonts w:eastAsia="Times New Roman"/>
        </w:rPr>
        <w:t>93</w:t>
      </w:r>
      <w:r w:rsidRPr="00C10C5C">
        <w:rPr>
          <w:rFonts w:eastAsia="Times New Roman"/>
        </w:rPr>
        <w:t>%, 202</w:t>
      </w:r>
      <w:r>
        <w:rPr>
          <w:rFonts w:eastAsia="Times New Roman"/>
        </w:rPr>
        <w:t>1</w:t>
      </w:r>
      <w:r w:rsidRPr="00C10C5C">
        <w:rPr>
          <w:rFonts w:eastAsia="Times New Roman"/>
        </w:rPr>
        <w:t xml:space="preserve">г. – </w:t>
      </w:r>
      <w:r>
        <w:rPr>
          <w:rFonts w:eastAsia="Times New Roman"/>
        </w:rPr>
        <w:t>43,23%, 2022</w:t>
      </w:r>
      <w:r w:rsidRPr="00C10C5C">
        <w:rPr>
          <w:rFonts w:eastAsia="Times New Roman"/>
        </w:rPr>
        <w:t>г. – 4</w:t>
      </w:r>
      <w:r>
        <w:rPr>
          <w:rFonts w:eastAsia="Times New Roman"/>
        </w:rPr>
        <w:t>5</w:t>
      </w:r>
      <w:r w:rsidRPr="00C10C5C">
        <w:rPr>
          <w:rFonts w:eastAsia="Times New Roman"/>
        </w:rPr>
        <w:t>,0%, 202</w:t>
      </w:r>
      <w:r>
        <w:rPr>
          <w:rFonts w:eastAsia="Times New Roman"/>
        </w:rPr>
        <w:t>3г. – 48</w:t>
      </w:r>
      <w:r w:rsidRPr="00C10C5C">
        <w:rPr>
          <w:rFonts w:eastAsia="Times New Roman"/>
        </w:rPr>
        <w:t>,0%, 202</w:t>
      </w:r>
      <w:r>
        <w:rPr>
          <w:rFonts w:eastAsia="Times New Roman"/>
        </w:rPr>
        <w:t>4</w:t>
      </w:r>
      <w:r w:rsidRPr="00C10C5C">
        <w:rPr>
          <w:rFonts w:eastAsia="Times New Roman"/>
        </w:rPr>
        <w:t xml:space="preserve">г. – </w:t>
      </w:r>
      <w:r>
        <w:rPr>
          <w:rFonts w:eastAsia="Times New Roman"/>
        </w:rPr>
        <w:t>52</w:t>
      </w:r>
      <w:r w:rsidRPr="00C10C5C">
        <w:rPr>
          <w:rFonts w:eastAsia="Times New Roman"/>
        </w:rPr>
        <w:t>,0% </w:t>
      </w:r>
    </w:p>
    <w:p w:rsidR="00D21DC8" w:rsidRDefault="00D21DC8" w:rsidP="00D21DC8">
      <w:pPr>
        <w:shd w:val="clear" w:color="auto" w:fill="FFFFFF"/>
        <w:ind w:firstLine="708"/>
        <w:jc w:val="both"/>
        <w:rPr>
          <w:rFonts w:eastAsia="Times New Roman"/>
        </w:rPr>
      </w:pPr>
      <w:r>
        <w:rPr>
          <w:rFonts w:eastAsia="Times New Roman"/>
        </w:rPr>
        <w:t>Выполнен плановый показатель, р</w:t>
      </w:r>
      <w:r w:rsidRPr="00C10C5C">
        <w:rPr>
          <w:rFonts w:eastAsia="Times New Roman"/>
        </w:rPr>
        <w:t>ост данного показателя относительно фактических значений 20</w:t>
      </w:r>
      <w:r>
        <w:rPr>
          <w:rFonts w:eastAsia="Times New Roman"/>
        </w:rPr>
        <w:t>20</w:t>
      </w:r>
      <w:r w:rsidRPr="00C10C5C">
        <w:rPr>
          <w:rFonts w:eastAsia="Times New Roman"/>
        </w:rPr>
        <w:t xml:space="preserve"> года составил </w:t>
      </w:r>
      <w:r>
        <w:rPr>
          <w:rFonts w:eastAsia="Times New Roman"/>
        </w:rPr>
        <w:t>3,3</w:t>
      </w:r>
      <w:r w:rsidRPr="00C10C5C">
        <w:rPr>
          <w:rFonts w:eastAsia="Times New Roman"/>
        </w:rPr>
        <w:t>% (</w:t>
      </w:r>
      <w:r>
        <w:rPr>
          <w:rFonts w:eastAsia="Times New Roman"/>
        </w:rPr>
        <w:t>43,23-39,93=3,3%).</w:t>
      </w:r>
    </w:p>
    <w:p w:rsidR="00D21DC8" w:rsidRDefault="00D21DC8" w:rsidP="00D21DC8">
      <w:pPr>
        <w:shd w:val="clear" w:color="auto" w:fill="FFFFFF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Развитие физической культуры и спорта на территории </w:t>
      </w:r>
      <w:proofErr w:type="spellStart"/>
      <w:r>
        <w:rPr>
          <w:rFonts w:eastAsia="Times New Roman"/>
        </w:rPr>
        <w:t>Тосненского</w:t>
      </w:r>
      <w:proofErr w:type="spellEnd"/>
      <w:r>
        <w:rPr>
          <w:rFonts w:eastAsia="Times New Roman"/>
        </w:rPr>
        <w:t xml:space="preserve"> района осуществляется в рамках муниципальных программ, разработанных на уровне муниципального района и поселений. По статистическим данным (форма 1-ФК) за 2021 год на территории </w:t>
      </w:r>
      <w:proofErr w:type="spellStart"/>
      <w:r>
        <w:rPr>
          <w:rFonts w:eastAsia="Times New Roman"/>
        </w:rPr>
        <w:t>Тосненского</w:t>
      </w:r>
      <w:proofErr w:type="spellEnd"/>
      <w:r>
        <w:rPr>
          <w:rFonts w:eastAsia="Times New Roman"/>
        </w:rPr>
        <w:t xml:space="preserve"> района проведено 159 физкультурных и спортивных мероприятий,</w:t>
      </w:r>
      <w:r w:rsidRPr="006F372C">
        <w:t xml:space="preserve"> </w:t>
      </w:r>
      <w:r w:rsidRPr="006F372C">
        <w:rPr>
          <w:rFonts w:eastAsia="Times New Roman"/>
        </w:rPr>
        <w:t>в том числе первенства, чемпионаты, турниры</w:t>
      </w:r>
      <w:r>
        <w:rPr>
          <w:rFonts w:eastAsia="Times New Roman"/>
        </w:rPr>
        <w:t xml:space="preserve"> и</w:t>
      </w:r>
      <w:r w:rsidRPr="006F372C">
        <w:rPr>
          <w:rFonts w:eastAsia="Times New Roman"/>
        </w:rPr>
        <w:t xml:space="preserve"> районные соревнования по лыжным гонкам, плаванию, синхронному плаванию, дзюдо, легкой атлетике, мини-футболу, футболу, гиревому спорту, теннису, </w:t>
      </w:r>
      <w:proofErr w:type="spellStart"/>
      <w:r w:rsidRPr="006F372C">
        <w:rPr>
          <w:rFonts w:eastAsia="Times New Roman"/>
        </w:rPr>
        <w:t>мас</w:t>
      </w:r>
      <w:r>
        <w:rPr>
          <w:rFonts w:eastAsia="Times New Roman"/>
        </w:rPr>
        <w:t>-рестлингу</w:t>
      </w:r>
      <w:proofErr w:type="spellEnd"/>
      <w:r>
        <w:rPr>
          <w:rFonts w:eastAsia="Times New Roman"/>
        </w:rPr>
        <w:t>, тхэквондо, шахматам, комплексные мероприятия и мероприятия комплекса ГТО.</w:t>
      </w:r>
    </w:p>
    <w:p w:rsidR="00D21DC8" w:rsidRDefault="00D21DC8" w:rsidP="00D21DC8">
      <w:pPr>
        <w:shd w:val="clear" w:color="auto" w:fill="FFFFFF"/>
        <w:ind w:firstLine="708"/>
        <w:jc w:val="both"/>
        <w:rPr>
          <w:rFonts w:eastAsia="Times New Roman"/>
        </w:rPr>
      </w:pPr>
      <w:r w:rsidRPr="006F372C">
        <w:rPr>
          <w:rFonts w:eastAsia="Times New Roman"/>
        </w:rPr>
        <w:t xml:space="preserve">На территории </w:t>
      </w:r>
      <w:proofErr w:type="spellStart"/>
      <w:r w:rsidRPr="006F372C">
        <w:rPr>
          <w:rFonts w:eastAsia="Times New Roman"/>
        </w:rPr>
        <w:t>Тосненского</w:t>
      </w:r>
      <w:proofErr w:type="spellEnd"/>
      <w:r w:rsidRPr="006F372C">
        <w:rPr>
          <w:rFonts w:eastAsia="Times New Roman"/>
        </w:rPr>
        <w:t xml:space="preserve"> района </w:t>
      </w:r>
      <w:r>
        <w:rPr>
          <w:rFonts w:eastAsia="Times New Roman"/>
        </w:rPr>
        <w:t>в 2021 году осуществляли</w:t>
      </w:r>
      <w:r w:rsidRPr="006F372C">
        <w:rPr>
          <w:rFonts w:eastAsia="Times New Roman"/>
        </w:rPr>
        <w:t xml:space="preserve"> деятельность 4 муниципальных учреждения в сфере физической культуры и спорта: в г. Тосно - МБУ «Спортивный центр </w:t>
      </w:r>
      <w:proofErr w:type="spellStart"/>
      <w:r w:rsidRPr="006F372C">
        <w:rPr>
          <w:rFonts w:eastAsia="Times New Roman"/>
        </w:rPr>
        <w:t>Тосненского</w:t>
      </w:r>
      <w:proofErr w:type="spellEnd"/>
      <w:r w:rsidRPr="006F372C">
        <w:rPr>
          <w:rFonts w:eastAsia="Times New Roman"/>
        </w:rPr>
        <w:t xml:space="preserve"> района», МКУ «</w:t>
      </w:r>
      <w:proofErr w:type="spellStart"/>
      <w:r w:rsidRPr="006F372C">
        <w:rPr>
          <w:rFonts w:eastAsia="Times New Roman"/>
        </w:rPr>
        <w:t>Тосненская</w:t>
      </w:r>
      <w:proofErr w:type="spellEnd"/>
      <w:r w:rsidRPr="006F372C">
        <w:rPr>
          <w:rFonts w:eastAsia="Times New Roman"/>
        </w:rPr>
        <w:t xml:space="preserve"> СШОР по дзюдо», МКУ «СДЦ «Атлант» и в г. Никольское МКУ «СДЦ «Надежда»</w:t>
      </w:r>
      <w:r>
        <w:rPr>
          <w:rFonts w:eastAsia="Times New Roman"/>
        </w:rPr>
        <w:t>.</w:t>
      </w:r>
    </w:p>
    <w:p w:rsidR="00D21DC8" w:rsidRDefault="00D21DC8" w:rsidP="00D21DC8">
      <w:pPr>
        <w:shd w:val="clear" w:color="auto" w:fill="FFFFFF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Также выполнению данного показателя послужило </w:t>
      </w:r>
      <w:r w:rsidRPr="006F372C">
        <w:rPr>
          <w:rFonts w:eastAsia="Times New Roman"/>
        </w:rPr>
        <w:t>введени</w:t>
      </w:r>
      <w:r>
        <w:rPr>
          <w:rFonts w:eastAsia="Times New Roman"/>
        </w:rPr>
        <w:t>е</w:t>
      </w:r>
      <w:r w:rsidRPr="006F372C">
        <w:rPr>
          <w:rFonts w:eastAsia="Times New Roman"/>
        </w:rPr>
        <w:t xml:space="preserve"> в эксплуатацию спортивных площадок у МБОУ «</w:t>
      </w:r>
      <w:proofErr w:type="spellStart"/>
      <w:r w:rsidRPr="006F372C">
        <w:rPr>
          <w:rFonts w:eastAsia="Times New Roman"/>
        </w:rPr>
        <w:t>Сельцовская</w:t>
      </w:r>
      <w:proofErr w:type="spellEnd"/>
      <w:r w:rsidRPr="006F372C">
        <w:rPr>
          <w:rFonts w:eastAsia="Times New Roman"/>
        </w:rPr>
        <w:t xml:space="preserve"> СОШ» и начальной школы МБОУ «</w:t>
      </w:r>
      <w:proofErr w:type="spellStart"/>
      <w:r w:rsidRPr="006F372C">
        <w:rPr>
          <w:rFonts w:eastAsia="Times New Roman"/>
        </w:rPr>
        <w:t>Тосненская</w:t>
      </w:r>
      <w:proofErr w:type="spellEnd"/>
      <w:r w:rsidRPr="006F372C">
        <w:rPr>
          <w:rFonts w:eastAsia="Times New Roman"/>
        </w:rPr>
        <w:t xml:space="preserve"> СОШ № 4», </w:t>
      </w:r>
      <w:r>
        <w:rPr>
          <w:rFonts w:eastAsia="Times New Roman"/>
        </w:rPr>
        <w:t>установка</w:t>
      </w:r>
      <w:r w:rsidRPr="006F372C">
        <w:rPr>
          <w:rFonts w:eastAsia="Times New Roman"/>
        </w:rPr>
        <w:t xml:space="preserve"> хоккейны</w:t>
      </w:r>
      <w:r>
        <w:rPr>
          <w:rFonts w:eastAsia="Times New Roman"/>
        </w:rPr>
        <w:t>х</w:t>
      </w:r>
      <w:r w:rsidRPr="006F372C">
        <w:rPr>
          <w:rFonts w:eastAsia="Times New Roman"/>
        </w:rPr>
        <w:t xml:space="preserve"> борт</w:t>
      </w:r>
      <w:r>
        <w:rPr>
          <w:rFonts w:eastAsia="Times New Roman"/>
        </w:rPr>
        <w:t>ов</w:t>
      </w:r>
      <w:r w:rsidRPr="006F372C">
        <w:rPr>
          <w:rFonts w:eastAsia="Times New Roman"/>
        </w:rPr>
        <w:t xml:space="preserve"> в г. Любань</w:t>
      </w:r>
      <w:r>
        <w:rPr>
          <w:rFonts w:eastAsia="Times New Roman"/>
        </w:rPr>
        <w:t>,</w:t>
      </w:r>
      <w:r w:rsidRPr="006F372C">
        <w:rPr>
          <w:rFonts w:eastAsia="Times New Roman"/>
        </w:rPr>
        <w:t xml:space="preserve"> а также </w:t>
      </w:r>
      <w:r>
        <w:rPr>
          <w:rFonts w:eastAsia="Times New Roman"/>
        </w:rPr>
        <w:t>увеличение</w:t>
      </w:r>
      <w:r w:rsidRPr="006F372C">
        <w:rPr>
          <w:rFonts w:eastAsia="Times New Roman"/>
        </w:rPr>
        <w:t xml:space="preserve"> городской инфраструктуры </w:t>
      </w:r>
      <w:r>
        <w:rPr>
          <w:rFonts w:eastAsia="Times New Roman"/>
        </w:rPr>
        <w:t>–</w:t>
      </w:r>
      <w:r w:rsidRPr="006F372C">
        <w:rPr>
          <w:rFonts w:eastAsia="Times New Roman"/>
        </w:rPr>
        <w:t xml:space="preserve"> </w:t>
      </w:r>
      <w:r>
        <w:rPr>
          <w:rFonts w:eastAsia="Times New Roman"/>
        </w:rPr>
        <w:t xml:space="preserve">городской парк г. Тосно (велодорожка), </w:t>
      </w:r>
      <w:proofErr w:type="spellStart"/>
      <w:proofErr w:type="gramStart"/>
      <w:r w:rsidRPr="006F372C">
        <w:rPr>
          <w:rFonts w:eastAsia="Times New Roman"/>
        </w:rPr>
        <w:t>скейт</w:t>
      </w:r>
      <w:proofErr w:type="spellEnd"/>
      <w:r w:rsidRPr="006F372C">
        <w:rPr>
          <w:rFonts w:eastAsia="Times New Roman"/>
        </w:rPr>
        <w:t>-парк</w:t>
      </w:r>
      <w:proofErr w:type="gramEnd"/>
      <w:r w:rsidRPr="006F372C">
        <w:rPr>
          <w:rFonts w:eastAsia="Times New Roman"/>
        </w:rPr>
        <w:t xml:space="preserve"> в </w:t>
      </w:r>
      <w:proofErr w:type="spellStart"/>
      <w:r w:rsidRPr="006F372C">
        <w:rPr>
          <w:rFonts w:eastAsia="Times New Roman"/>
        </w:rPr>
        <w:t>г.п</w:t>
      </w:r>
      <w:proofErr w:type="spellEnd"/>
      <w:r w:rsidRPr="006F372C">
        <w:rPr>
          <w:rFonts w:eastAsia="Times New Roman"/>
        </w:rPr>
        <w:t>. Федоровское</w:t>
      </w:r>
      <w:r>
        <w:rPr>
          <w:rFonts w:eastAsia="Times New Roman"/>
        </w:rPr>
        <w:t>,</w:t>
      </w:r>
      <w:r w:rsidRPr="006F372C">
        <w:t xml:space="preserve"> </w:t>
      </w:r>
      <w:r w:rsidRPr="006F372C">
        <w:rPr>
          <w:rFonts w:eastAsia="Times New Roman"/>
        </w:rPr>
        <w:t>площадк</w:t>
      </w:r>
      <w:r>
        <w:rPr>
          <w:rFonts w:eastAsia="Times New Roman"/>
        </w:rPr>
        <w:t>а</w:t>
      </w:r>
      <w:r w:rsidRPr="006F372C">
        <w:rPr>
          <w:rFonts w:eastAsia="Times New Roman"/>
        </w:rPr>
        <w:t xml:space="preserve"> для занятий </w:t>
      </w:r>
      <w:proofErr w:type="spellStart"/>
      <w:r w:rsidRPr="006F372C">
        <w:rPr>
          <w:rFonts w:eastAsia="Times New Roman"/>
        </w:rPr>
        <w:t>воркаутом</w:t>
      </w:r>
      <w:proofErr w:type="spellEnd"/>
      <w:r w:rsidRPr="006F372C">
        <w:rPr>
          <w:rFonts w:eastAsia="Times New Roman"/>
        </w:rPr>
        <w:t xml:space="preserve"> в п. Нурма и площадк</w:t>
      </w:r>
      <w:r>
        <w:rPr>
          <w:rFonts w:eastAsia="Times New Roman"/>
        </w:rPr>
        <w:t>а</w:t>
      </w:r>
      <w:r w:rsidRPr="006F372C">
        <w:rPr>
          <w:rFonts w:eastAsia="Times New Roman"/>
        </w:rPr>
        <w:t xml:space="preserve"> с тренажерами в </w:t>
      </w:r>
      <w:proofErr w:type="spellStart"/>
      <w:r w:rsidRPr="006F372C">
        <w:rPr>
          <w:rFonts w:eastAsia="Times New Roman"/>
        </w:rPr>
        <w:t>г.п</w:t>
      </w:r>
      <w:proofErr w:type="spellEnd"/>
      <w:r w:rsidRPr="006F372C">
        <w:rPr>
          <w:rFonts w:eastAsia="Times New Roman"/>
        </w:rPr>
        <w:t>. Рябово</w:t>
      </w:r>
      <w:r>
        <w:rPr>
          <w:rFonts w:eastAsia="Times New Roman"/>
        </w:rPr>
        <w:t>.</w:t>
      </w:r>
    </w:p>
    <w:p w:rsidR="00585B0C" w:rsidRPr="00EC7236" w:rsidRDefault="00585B0C" w:rsidP="00585B0C">
      <w:pPr>
        <w:jc w:val="both"/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23.1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lastRenderedPageBreak/>
        <w:t>Доля обучающихся, систематически занимающегося физической культурой и спортом, в общей численности обучающихся</w:t>
      </w:r>
    </w:p>
    <w:p w:rsidR="00D21DC8" w:rsidRPr="00C10C5C" w:rsidRDefault="00D21DC8" w:rsidP="00D21DC8">
      <w:pPr>
        <w:shd w:val="clear" w:color="auto" w:fill="FFFFFF"/>
        <w:ind w:firstLine="708"/>
        <w:jc w:val="both"/>
        <w:rPr>
          <w:rFonts w:eastAsia="Times New Roman"/>
        </w:rPr>
      </w:pPr>
      <w:r>
        <w:rPr>
          <w:rFonts w:eastAsia="Times New Roman"/>
        </w:rPr>
        <w:t>2020г. – 98,0</w:t>
      </w:r>
      <w:r w:rsidRPr="00C10C5C">
        <w:rPr>
          <w:rFonts w:eastAsia="Times New Roman"/>
        </w:rPr>
        <w:t>%, 202</w:t>
      </w:r>
      <w:r>
        <w:rPr>
          <w:rFonts w:eastAsia="Times New Roman"/>
        </w:rPr>
        <w:t>1</w:t>
      </w:r>
      <w:r w:rsidRPr="00C10C5C">
        <w:rPr>
          <w:rFonts w:eastAsia="Times New Roman"/>
        </w:rPr>
        <w:t>г.– 98%, 202</w:t>
      </w:r>
      <w:r>
        <w:rPr>
          <w:rFonts w:eastAsia="Times New Roman"/>
        </w:rPr>
        <w:t>2</w:t>
      </w:r>
      <w:r w:rsidRPr="00C10C5C">
        <w:rPr>
          <w:rFonts w:eastAsia="Times New Roman"/>
        </w:rPr>
        <w:t>г. – 98%, 202</w:t>
      </w:r>
      <w:r>
        <w:rPr>
          <w:rFonts w:eastAsia="Times New Roman"/>
        </w:rPr>
        <w:t>3г. – 98%, 2024</w:t>
      </w:r>
      <w:r w:rsidRPr="00C10C5C">
        <w:rPr>
          <w:rFonts w:eastAsia="Times New Roman"/>
        </w:rPr>
        <w:t>г. – 98%.</w:t>
      </w:r>
    </w:p>
    <w:p w:rsidR="00D21DC8" w:rsidRDefault="00D21DC8" w:rsidP="00D21DC8">
      <w:pPr>
        <w:shd w:val="clear" w:color="auto" w:fill="FFFFFF"/>
        <w:ind w:firstLine="708"/>
        <w:jc w:val="both"/>
        <w:rPr>
          <w:rFonts w:eastAsia="Times New Roman"/>
        </w:rPr>
      </w:pPr>
      <w:r>
        <w:rPr>
          <w:rFonts w:eastAsia="Times New Roman"/>
        </w:rPr>
        <w:t>Данный</w:t>
      </w:r>
      <w:r w:rsidRPr="00C10C5C">
        <w:rPr>
          <w:rFonts w:eastAsia="Times New Roman"/>
        </w:rPr>
        <w:t xml:space="preserve"> показател</w:t>
      </w:r>
      <w:r>
        <w:rPr>
          <w:rFonts w:eastAsia="Times New Roman"/>
        </w:rPr>
        <w:t>ь</w:t>
      </w:r>
      <w:r w:rsidRPr="00C10C5C">
        <w:rPr>
          <w:rFonts w:eastAsia="Times New Roman"/>
        </w:rPr>
        <w:t xml:space="preserve"> относительно фактических значений 20</w:t>
      </w:r>
      <w:r>
        <w:rPr>
          <w:rFonts w:eastAsia="Times New Roman"/>
        </w:rPr>
        <w:t>20 года остался на прежнем уровне. Сохранению данного показателя на высоком уровне послужило следующее:</w:t>
      </w:r>
    </w:p>
    <w:p w:rsidR="00D21DC8" w:rsidRDefault="00D21DC8" w:rsidP="00D21DC8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C92961">
        <w:rPr>
          <w:rFonts w:eastAsia="Times New Roman"/>
          <w:color w:val="000000"/>
        </w:rPr>
        <w:t xml:space="preserve">В </w:t>
      </w:r>
      <w:proofErr w:type="spellStart"/>
      <w:r w:rsidRPr="00C92961">
        <w:rPr>
          <w:rFonts w:eastAsia="Times New Roman"/>
          <w:color w:val="000000"/>
        </w:rPr>
        <w:t>Тосненском</w:t>
      </w:r>
      <w:proofErr w:type="spellEnd"/>
      <w:r w:rsidRPr="00C92961">
        <w:rPr>
          <w:rFonts w:eastAsia="Times New Roman"/>
          <w:color w:val="000000"/>
        </w:rPr>
        <w:t xml:space="preserve"> районе существуют 27 школьных спортивных клубов</w:t>
      </w:r>
      <w:r>
        <w:rPr>
          <w:rFonts w:eastAsia="Times New Roman"/>
          <w:color w:val="000000"/>
        </w:rPr>
        <w:t>, созданных в общеобразовательных организациях;</w:t>
      </w:r>
    </w:p>
    <w:p w:rsidR="00D21DC8" w:rsidRDefault="00D21DC8" w:rsidP="00D21DC8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Ф</w:t>
      </w:r>
      <w:r w:rsidRPr="00551D81">
        <w:rPr>
          <w:rFonts w:eastAsia="Times New Roman"/>
        </w:rPr>
        <w:t>ункционируют объединения физкультурно-спортивной направленности</w:t>
      </w:r>
      <w:r>
        <w:rPr>
          <w:rFonts w:eastAsia="Times New Roman"/>
        </w:rPr>
        <w:t xml:space="preserve"> в учреждении дополнительного образования -</w:t>
      </w:r>
      <w:r w:rsidRPr="00551D81">
        <w:rPr>
          <w:rFonts w:eastAsia="Times New Roman"/>
        </w:rPr>
        <w:t xml:space="preserve"> МБОУ ДО «</w:t>
      </w:r>
      <w:proofErr w:type="spellStart"/>
      <w:r w:rsidRPr="00551D81">
        <w:rPr>
          <w:rFonts w:eastAsia="Times New Roman"/>
        </w:rPr>
        <w:t>Тосненский</w:t>
      </w:r>
      <w:proofErr w:type="spellEnd"/>
      <w:r w:rsidRPr="00551D81">
        <w:rPr>
          <w:rFonts w:eastAsia="Times New Roman"/>
        </w:rPr>
        <w:t xml:space="preserve"> районный детско-юноше</w:t>
      </w:r>
      <w:r>
        <w:rPr>
          <w:rFonts w:eastAsia="Times New Roman"/>
        </w:rPr>
        <w:t>ский центр»;</w:t>
      </w:r>
    </w:p>
    <w:p w:rsidR="00D21DC8" w:rsidRDefault="00D21DC8" w:rsidP="00D21DC8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Осуществляют работу секции в муниципальных физкультурно-спортивных организациях – МБУ «Спортивный центр </w:t>
      </w:r>
      <w:proofErr w:type="spellStart"/>
      <w:r>
        <w:rPr>
          <w:rFonts w:eastAsia="Times New Roman"/>
        </w:rPr>
        <w:t>Тосненского</w:t>
      </w:r>
      <w:proofErr w:type="spellEnd"/>
      <w:r>
        <w:rPr>
          <w:rFonts w:eastAsia="Times New Roman"/>
        </w:rPr>
        <w:t xml:space="preserve"> района», МКУ «</w:t>
      </w:r>
      <w:proofErr w:type="spellStart"/>
      <w:r>
        <w:rPr>
          <w:rFonts w:eastAsia="Times New Roman"/>
        </w:rPr>
        <w:t>Тосненская</w:t>
      </w:r>
      <w:proofErr w:type="spellEnd"/>
      <w:r>
        <w:rPr>
          <w:rFonts w:eastAsia="Times New Roman"/>
        </w:rPr>
        <w:t xml:space="preserve"> СШОР по дзюдо», МКУ «СДЦ «Атлант» и МКУ «СДЦ </w:t>
      </w:r>
      <w:proofErr w:type="spellStart"/>
      <w:r>
        <w:rPr>
          <w:rFonts w:eastAsia="Times New Roman"/>
        </w:rPr>
        <w:t>Наджеда</w:t>
      </w:r>
      <w:proofErr w:type="spellEnd"/>
      <w:r>
        <w:rPr>
          <w:rFonts w:eastAsia="Times New Roman"/>
        </w:rPr>
        <w:t>», а также в частных организациях физкультурно-спортивной направленности;</w:t>
      </w:r>
    </w:p>
    <w:p w:rsidR="00D21DC8" w:rsidRPr="00C10C5C" w:rsidRDefault="00D21DC8" w:rsidP="00D21DC8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8"/>
        <w:jc w:val="both"/>
      </w:pPr>
      <w:r w:rsidRPr="00731D83">
        <w:rPr>
          <w:rFonts w:eastAsia="Times New Roman"/>
        </w:rPr>
        <w:t xml:space="preserve">3 муниципальных учреждения осуществляют спортивную подготовку среди детей - МБУ «Спортивный центр </w:t>
      </w:r>
      <w:proofErr w:type="spellStart"/>
      <w:r w:rsidRPr="00731D83">
        <w:rPr>
          <w:rFonts w:eastAsia="Times New Roman"/>
        </w:rPr>
        <w:t>Тосненского</w:t>
      </w:r>
      <w:proofErr w:type="spellEnd"/>
      <w:r w:rsidRPr="00731D83">
        <w:rPr>
          <w:rFonts w:eastAsia="Times New Roman"/>
        </w:rPr>
        <w:t xml:space="preserve"> района», МКУ «</w:t>
      </w:r>
      <w:proofErr w:type="spellStart"/>
      <w:r w:rsidRPr="00731D83">
        <w:rPr>
          <w:rFonts w:eastAsia="Times New Roman"/>
        </w:rPr>
        <w:t>Тосненская</w:t>
      </w:r>
      <w:proofErr w:type="spellEnd"/>
      <w:r w:rsidRPr="00731D83">
        <w:rPr>
          <w:rFonts w:eastAsia="Times New Roman"/>
        </w:rPr>
        <w:t xml:space="preserve"> СШОР по дзюдо», МКУ «СДЦ «Атлант».</w:t>
      </w:r>
    </w:p>
    <w:p w:rsidR="00D21DC8" w:rsidRDefault="00D21DC8" w:rsidP="00585B0C">
      <w:pPr>
        <w:shd w:val="clear" w:color="auto" w:fill="FFFFFF"/>
        <w:ind w:firstLine="708"/>
        <w:jc w:val="both"/>
        <w:rPr>
          <w:rFonts w:eastAsia="Times New Roman"/>
        </w:rPr>
      </w:pPr>
    </w:p>
    <w:p w:rsidR="00585B0C" w:rsidRPr="00EC7236" w:rsidRDefault="00585B0C" w:rsidP="00585B0C">
      <w:pPr>
        <w:jc w:val="both"/>
      </w:pPr>
    </w:p>
    <w:p w:rsidR="00585B0C" w:rsidRPr="00EC7236" w:rsidRDefault="00585B0C" w:rsidP="00585B0C">
      <w:pPr>
        <w:jc w:val="center"/>
        <w:rPr>
          <w:b/>
          <w:bCs/>
          <w:sz w:val="28"/>
          <w:szCs w:val="28"/>
        </w:rPr>
      </w:pPr>
      <w:r w:rsidRPr="00EC7236">
        <w:rPr>
          <w:b/>
          <w:bCs/>
          <w:sz w:val="28"/>
          <w:szCs w:val="28"/>
          <w:lang w:val="en-US"/>
        </w:rPr>
        <w:t>VI</w:t>
      </w:r>
      <w:r w:rsidRPr="00EC7236">
        <w:rPr>
          <w:b/>
          <w:bCs/>
          <w:sz w:val="28"/>
          <w:szCs w:val="28"/>
        </w:rPr>
        <w:t>. Жилищное строительство и обеспечение граждан жильем</w:t>
      </w:r>
    </w:p>
    <w:p w:rsidR="00585B0C" w:rsidRPr="00EC7236" w:rsidRDefault="00585B0C" w:rsidP="00585B0C">
      <w:pPr>
        <w:tabs>
          <w:tab w:val="left" w:pos="993"/>
        </w:tabs>
        <w:jc w:val="both"/>
        <w:rPr>
          <w:b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24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>Общая площадь жилых помещений, приходящаяся в среднем на одного жителя, - всего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>в том числе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>введенная в действие за один год</w:t>
      </w:r>
    </w:p>
    <w:p w:rsidR="00585B0C" w:rsidRPr="00EC7236" w:rsidRDefault="00585B0C" w:rsidP="00585B0C">
      <w:pPr>
        <w:shd w:val="clear" w:color="auto" w:fill="FFFFFF"/>
        <w:rPr>
          <w:rFonts w:eastAsia="Times New Roman"/>
          <w:b/>
        </w:rPr>
      </w:pPr>
      <w:r w:rsidRPr="00EC7236">
        <w:rPr>
          <w:rFonts w:eastAsia="Times New Roman"/>
          <w:b/>
        </w:rPr>
        <w:t>За 2020 год: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Объем жилищного фонда на 01.01.21 составлял – 4015,26 </w:t>
      </w:r>
      <w:proofErr w:type="spellStart"/>
      <w:r w:rsidRPr="00EC7236">
        <w:rPr>
          <w:rFonts w:eastAsia="Times New Roman"/>
        </w:rPr>
        <w:t>тыс.кв.м</w:t>
      </w:r>
      <w:proofErr w:type="spellEnd"/>
      <w:r w:rsidRPr="00EC7236">
        <w:rPr>
          <w:rFonts w:eastAsia="Times New Roman"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t xml:space="preserve">Среднегодовая численность </w:t>
      </w:r>
      <w:r w:rsidRPr="00EC7236">
        <w:rPr>
          <w:rFonts w:eastAsia="Times New Roman"/>
        </w:rPr>
        <w:t>на 01.01.21 составила – 125,2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  <w:b/>
        </w:rPr>
        <w:t>Показатель 24:</w:t>
      </w:r>
      <w:r w:rsidRPr="00EC7236">
        <w:rPr>
          <w:rFonts w:eastAsia="Times New Roman"/>
        </w:rPr>
        <w:t xml:space="preserve"> 4015,26/125,2 = </w:t>
      </w:r>
      <w:r w:rsidRPr="00EC7236">
        <w:rPr>
          <w:rFonts w:eastAsia="Times New Roman"/>
          <w:b/>
        </w:rPr>
        <w:t xml:space="preserve">32,07 </w:t>
      </w:r>
      <w:proofErr w:type="spellStart"/>
      <w:r w:rsidRPr="00EC7236">
        <w:rPr>
          <w:rFonts w:eastAsia="Times New Roman"/>
          <w:b/>
        </w:rPr>
        <w:t>кв.м</w:t>
      </w:r>
      <w:proofErr w:type="spellEnd"/>
      <w:r w:rsidRPr="00EC7236">
        <w:rPr>
          <w:rFonts w:eastAsia="Times New Roman"/>
          <w:b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> 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Объем ввода за 2020 год составил 136,101 </w:t>
      </w:r>
      <w:proofErr w:type="spellStart"/>
      <w:r w:rsidRPr="00EC7236">
        <w:rPr>
          <w:rFonts w:eastAsia="Times New Roman"/>
        </w:rPr>
        <w:t>тыс.кв.м</w:t>
      </w:r>
      <w:proofErr w:type="spellEnd"/>
      <w:r w:rsidRPr="00EC7236">
        <w:rPr>
          <w:rFonts w:eastAsia="Times New Roman"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t xml:space="preserve">Среднегодовая численность </w:t>
      </w:r>
      <w:r w:rsidRPr="00EC7236">
        <w:rPr>
          <w:rFonts w:eastAsia="Times New Roman"/>
        </w:rPr>
        <w:t>на 01.01.21 составила – 125,2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  <w:b/>
        </w:rPr>
        <w:t xml:space="preserve">Показатель 24.1: </w:t>
      </w:r>
      <w:r w:rsidRPr="00EC7236">
        <w:rPr>
          <w:rFonts w:eastAsia="Times New Roman"/>
        </w:rPr>
        <w:t xml:space="preserve">(136,101/125,2) = </w:t>
      </w:r>
      <w:r w:rsidRPr="00EC7236">
        <w:rPr>
          <w:rFonts w:eastAsia="Times New Roman"/>
          <w:b/>
        </w:rPr>
        <w:t xml:space="preserve">1,09 </w:t>
      </w:r>
      <w:proofErr w:type="spellStart"/>
      <w:r w:rsidRPr="00EC7236">
        <w:rPr>
          <w:rFonts w:eastAsia="Times New Roman"/>
          <w:b/>
        </w:rPr>
        <w:t>кв.м</w:t>
      </w:r>
      <w:proofErr w:type="spellEnd"/>
      <w:r w:rsidRPr="00EC7236">
        <w:rPr>
          <w:rFonts w:eastAsia="Times New Roman"/>
          <w:b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> </w:t>
      </w:r>
    </w:p>
    <w:p w:rsidR="00585B0C" w:rsidRPr="00EC7236" w:rsidRDefault="00585B0C" w:rsidP="00585B0C">
      <w:pPr>
        <w:shd w:val="clear" w:color="auto" w:fill="FFFFFF"/>
        <w:rPr>
          <w:rFonts w:eastAsia="Times New Roman"/>
          <w:b/>
        </w:rPr>
      </w:pPr>
      <w:r w:rsidRPr="00EC7236">
        <w:rPr>
          <w:rFonts w:eastAsia="Times New Roman"/>
          <w:b/>
        </w:rPr>
        <w:t>За 2021 год: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Объем жилищного фонда на 01.01.21 составлял – 4015,26 </w:t>
      </w:r>
      <w:proofErr w:type="spellStart"/>
      <w:r w:rsidRPr="00EC7236">
        <w:rPr>
          <w:rFonts w:eastAsia="Times New Roman"/>
        </w:rPr>
        <w:t>тыс.кв.м</w:t>
      </w:r>
      <w:proofErr w:type="spellEnd"/>
      <w:r w:rsidRPr="00EC7236">
        <w:rPr>
          <w:rFonts w:eastAsia="Times New Roman"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Объем ввода за 2021 год составил 158,582 </w:t>
      </w:r>
      <w:proofErr w:type="spellStart"/>
      <w:r w:rsidRPr="00EC7236">
        <w:rPr>
          <w:rFonts w:eastAsia="Times New Roman"/>
        </w:rPr>
        <w:t>тыс.кв.м</w:t>
      </w:r>
      <w:proofErr w:type="spellEnd"/>
      <w:r w:rsidRPr="00EC7236">
        <w:rPr>
          <w:rFonts w:eastAsia="Times New Roman"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t xml:space="preserve">Среднегодовая численность </w:t>
      </w:r>
      <w:r w:rsidRPr="00EC7236">
        <w:rPr>
          <w:rFonts w:eastAsia="Times New Roman"/>
        </w:rPr>
        <w:t>на 01.01.22 составила – 122,2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  <w:b/>
        </w:rPr>
        <w:t>Показатель 24:</w:t>
      </w:r>
      <w:r w:rsidRPr="00EC7236">
        <w:rPr>
          <w:rFonts w:eastAsia="Times New Roman"/>
        </w:rPr>
        <w:t xml:space="preserve"> (4015,26+158,</w:t>
      </w:r>
      <w:proofErr w:type="gramStart"/>
      <w:r w:rsidRPr="00EC7236">
        <w:rPr>
          <w:rFonts w:eastAsia="Times New Roman"/>
        </w:rPr>
        <w:t>582)/</w:t>
      </w:r>
      <w:proofErr w:type="gramEnd"/>
      <w:r w:rsidRPr="00EC7236">
        <w:rPr>
          <w:rFonts w:eastAsia="Times New Roman"/>
        </w:rPr>
        <w:t xml:space="preserve">122,2 = </w:t>
      </w:r>
      <w:r w:rsidRPr="00EC7236">
        <w:rPr>
          <w:rFonts w:eastAsia="Times New Roman"/>
          <w:b/>
        </w:rPr>
        <w:t xml:space="preserve">34,16 </w:t>
      </w:r>
      <w:proofErr w:type="spellStart"/>
      <w:r w:rsidRPr="00EC7236">
        <w:rPr>
          <w:rFonts w:eastAsia="Times New Roman"/>
          <w:b/>
        </w:rPr>
        <w:t>кв.м</w:t>
      </w:r>
      <w:proofErr w:type="spellEnd"/>
      <w:r w:rsidRPr="00EC7236">
        <w:rPr>
          <w:rFonts w:eastAsia="Times New Roman"/>
          <w:b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> 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Объем ввода за 2021 год составил – 158,582 </w:t>
      </w:r>
      <w:proofErr w:type="spellStart"/>
      <w:r w:rsidRPr="00EC7236">
        <w:rPr>
          <w:rFonts w:eastAsia="Times New Roman"/>
        </w:rPr>
        <w:t>тыс.кв.м</w:t>
      </w:r>
      <w:proofErr w:type="spellEnd"/>
      <w:r w:rsidRPr="00EC7236">
        <w:rPr>
          <w:rFonts w:eastAsia="Times New Roman"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t xml:space="preserve">Среднегодовая численность </w:t>
      </w:r>
      <w:r w:rsidRPr="00EC7236">
        <w:rPr>
          <w:rFonts w:eastAsia="Times New Roman"/>
        </w:rPr>
        <w:t>на 01.01.22 составила – 122,2</w:t>
      </w:r>
    </w:p>
    <w:p w:rsidR="00585B0C" w:rsidRPr="00EC7236" w:rsidRDefault="00585B0C" w:rsidP="00585B0C">
      <w:pPr>
        <w:shd w:val="clear" w:color="auto" w:fill="FFFFFF"/>
        <w:rPr>
          <w:rFonts w:eastAsia="Times New Roman"/>
          <w:b/>
        </w:rPr>
      </w:pPr>
      <w:r w:rsidRPr="00EC7236">
        <w:rPr>
          <w:rFonts w:eastAsia="Times New Roman"/>
          <w:b/>
        </w:rPr>
        <w:t xml:space="preserve">Показатель 24.1: </w:t>
      </w:r>
      <w:r w:rsidRPr="00EC7236">
        <w:rPr>
          <w:rFonts w:eastAsia="Times New Roman"/>
        </w:rPr>
        <w:t xml:space="preserve">(158,582/122,2) = </w:t>
      </w:r>
      <w:r w:rsidRPr="00EC7236">
        <w:rPr>
          <w:rFonts w:eastAsia="Times New Roman"/>
          <w:b/>
        </w:rPr>
        <w:t xml:space="preserve">1,30 </w:t>
      </w:r>
      <w:proofErr w:type="spellStart"/>
      <w:r w:rsidRPr="00EC7236">
        <w:rPr>
          <w:rFonts w:eastAsia="Times New Roman"/>
          <w:b/>
        </w:rPr>
        <w:t>кв.м</w:t>
      </w:r>
      <w:proofErr w:type="spellEnd"/>
      <w:r w:rsidRPr="00EC7236">
        <w:rPr>
          <w:rFonts w:eastAsia="Times New Roman"/>
          <w:b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  <w:b/>
        </w:rPr>
      </w:pPr>
    </w:p>
    <w:p w:rsidR="00585B0C" w:rsidRPr="00EC7236" w:rsidRDefault="00585B0C" w:rsidP="00585B0C">
      <w:pPr>
        <w:shd w:val="clear" w:color="auto" w:fill="FFFFFF"/>
        <w:rPr>
          <w:rFonts w:eastAsia="Times New Roman"/>
          <w:b/>
        </w:rPr>
      </w:pPr>
      <w:r w:rsidRPr="00EC7236">
        <w:rPr>
          <w:rFonts w:eastAsia="Times New Roman"/>
          <w:b/>
        </w:rPr>
        <w:t>За 2022 год: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Объем жилищного фонда на 01.01.21 составлял – 4015,26 </w:t>
      </w:r>
      <w:proofErr w:type="spellStart"/>
      <w:r w:rsidRPr="00EC7236">
        <w:rPr>
          <w:rFonts w:eastAsia="Times New Roman"/>
        </w:rPr>
        <w:t>тыс.кв.м</w:t>
      </w:r>
      <w:proofErr w:type="spellEnd"/>
      <w:r w:rsidRPr="00EC7236">
        <w:rPr>
          <w:rFonts w:eastAsia="Times New Roman"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Объем ввода за 2021 год составил 158,582 </w:t>
      </w:r>
      <w:proofErr w:type="spellStart"/>
      <w:r w:rsidRPr="00EC7236">
        <w:rPr>
          <w:rFonts w:eastAsia="Times New Roman"/>
        </w:rPr>
        <w:t>тыс.кв.м</w:t>
      </w:r>
      <w:proofErr w:type="spellEnd"/>
      <w:r w:rsidRPr="00EC7236">
        <w:rPr>
          <w:rFonts w:eastAsia="Times New Roman"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Планируемый объем ввода за 2022 год – 130,00 </w:t>
      </w:r>
      <w:proofErr w:type="spellStart"/>
      <w:r w:rsidRPr="00EC7236">
        <w:rPr>
          <w:rFonts w:eastAsia="Times New Roman"/>
        </w:rPr>
        <w:t>тыс.кв.м</w:t>
      </w:r>
      <w:proofErr w:type="spellEnd"/>
      <w:r w:rsidRPr="00EC7236">
        <w:rPr>
          <w:rFonts w:eastAsia="Times New Roman"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Прогнозная </w:t>
      </w:r>
      <w:r w:rsidRPr="00EC7236">
        <w:t>среднегодовая численность</w:t>
      </w:r>
      <w:r w:rsidRPr="00EC7236">
        <w:rPr>
          <w:rFonts w:eastAsia="Times New Roman"/>
        </w:rPr>
        <w:t xml:space="preserve"> населения на 01.01.23 составила – 121,6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  <w:b/>
        </w:rPr>
        <w:t>Показатель 24:</w:t>
      </w:r>
      <w:r w:rsidRPr="00EC7236">
        <w:rPr>
          <w:rFonts w:eastAsia="Times New Roman"/>
        </w:rPr>
        <w:t xml:space="preserve"> (4015,26+158,582+130,</w:t>
      </w:r>
      <w:proofErr w:type="gramStart"/>
      <w:r w:rsidRPr="00EC7236">
        <w:rPr>
          <w:rFonts w:eastAsia="Times New Roman"/>
        </w:rPr>
        <w:t>00)/</w:t>
      </w:r>
      <w:proofErr w:type="gramEnd"/>
      <w:r w:rsidRPr="00EC7236">
        <w:rPr>
          <w:rFonts w:eastAsia="Times New Roman"/>
        </w:rPr>
        <w:t xml:space="preserve">121,6 = </w:t>
      </w:r>
      <w:r w:rsidRPr="00EC7236">
        <w:rPr>
          <w:rFonts w:eastAsia="Times New Roman"/>
          <w:b/>
        </w:rPr>
        <w:t xml:space="preserve">35,39 </w:t>
      </w:r>
      <w:proofErr w:type="spellStart"/>
      <w:r w:rsidRPr="00EC7236">
        <w:rPr>
          <w:rFonts w:eastAsia="Times New Roman"/>
          <w:b/>
        </w:rPr>
        <w:t>кв.м</w:t>
      </w:r>
      <w:proofErr w:type="spellEnd"/>
      <w:r w:rsidRPr="00EC7236">
        <w:rPr>
          <w:rFonts w:eastAsia="Times New Roman"/>
          <w:b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lastRenderedPageBreak/>
        <w:t> 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Планируемый объем ввода за 2022 год – 130,00 </w:t>
      </w:r>
      <w:proofErr w:type="spellStart"/>
      <w:r w:rsidRPr="00EC7236">
        <w:rPr>
          <w:rFonts w:eastAsia="Times New Roman"/>
        </w:rPr>
        <w:t>тыс.кв.м</w:t>
      </w:r>
      <w:proofErr w:type="spellEnd"/>
      <w:r w:rsidRPr="00EC7236">
        <w:rPr>
          <w:rFonts w:eastAsia="Times New Roman"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t xml:space="preserve">Среднегодовая численность </w:t>
      </w:r>
      <w:r w:rsidRPr="00EC7236">
        <w:rPr>
          <w:rFonts w:eastAsia="Times New Roman"/>
        </w:rPr>
        <w:t>на 01.01.23 составила – 121,6</w:t>
      </w:r>
    </w:p>
    <w:p w:rsidR="00585B0C" w:rsidRPr="00EC7236" w:rsidRDefault="00585B0C" w:rsidP="00585B0C">
      <w:pPr>
        <w:shd w:val="clear" w:color="auto" w:fill="FFFFFF"/>
        <w:rPr>
          <w:rFonts w:eastAsia="Times New Roman"/>
          <w:b/>
        </w:rPr>
      </w:pPr>
      <w:r w:rsidRPr="00EC7236">
        <w:rPr>
          <w:rFonts w:eastAsia="Times New Roman"/>
          <w:b/>
        </w:rPr>
        <w:t xml:space="preserve">Показатель 24.1: </w:t>
      </w:r>
      <w:r w:rsidRPr="00EC7236">
        <w:rPr>
          <w:rFonts w:eastAsia="Times New Roman"/>
        </w:rPr>
        <w:t xml:space="preserve">(130,0/121,6) = </w:t>
      </w:r>
      <w:r w:rsidRPr="00EC7236">
        <w:rPr>
          <w:rFonts w:eastAsia="Times New Roman"/>
          <w:b/>
        </w:rPr>
        <w:t xml:space="preserve">1,07 </w:t>
      </w:r>
      <w:proofErr w:type="spellStart"/>
      <w:r w:rsidRPr="00EC7236">
        <w:rPr>
          <w:rFonts w:eastAsia="Times New Roman"/>
          <w:b/>
        </w:rPr>
        <w:t>кв.м</w:t>
      </w:r>
      <w:proofErr w:type="spellEnd"/>
      <w:r w:rsidRPr="00EC7236">
        <w:rPr>
          <w:rFonts w:eastAsia="Times New Roman"/>
          <w:b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> </w:t>
      </w:r>
    </w:p>
    <w:p w:rsidR="00585B0C" w:rsidRPr="00EC7236" w:rsidRDefault="00585B0C" w:rsidP="00585B0C">
      <w:pPr>
        <w:shd w:val="clear" w:color="auto" w:fill="FFFFFF"/>
        <w:rPr>
          <w:rFonts w:eastAsia="Times New Roman"/>
          <w:b/>
        </w:rPr>
      </w:pPr>
      <w:r w:rsidRPr="00EC7236">
        <w:rPr>
          <w:rFonts w:eastAsia="Times New Roman"/>
          <w:b/>
        </w:rPr>
        <w:t>За 2023 год: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Объем жилищного фонда на 01.01.21 составлял – 4015,26 </w:t>
      </w:r>
      <w:proofErr w:type="spellStart"/>
      <w:r w:rsidRPr="00EC7236">
        <w:rPr>
          <w:rFonts w:eastAsia="Times New Roman"/>
        </w:rPr>
        <w:t>тыс.кв.м</w:t>
      </w:r>
      <w:proofErr w:type="spellEnd"/>
      <w:r w:rsidRPr="00EC7236">
        <w:rPr>
          <w:rFonts w:eastAsia="Times New Roman"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Объем ввода за 2021 год составил 158,582 </w:t>
      </w:r>
      <w:proofErr w:type="spellStart"/>
      <w:r w:rsidRPr="00EC7236">
        <w:rPr>
          <w:rFonts w:eastAsia="Times New Roman"/>
        </w:rPr>
        <w:t>тыс.кв.м</w:t>
      </w:r>
      <w:proofErr w:type="spellEnd"/>
      <w:r w:rsidRPr="00EC7236">
        <w:rPr>
          <w:rFonts w:eastAsia="Times New Roman"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Планируемый объем ввода за 2022 год – 130,00 </w:t>
      </w:r>
      <w:proofErr w:type="spellStart"/>
      <w:r w:rsidRPr="00EC7236">
        <w:rPr>
          <w:rFonts w:eastAsia="Times New Roman"/>
        </w:rPr>
        <w:t>тыс.кв.м</w:t>
      </w:r>
      <w:proofErr w:type="spellEnd"/>
      <w:r w:rsidRPr="00EC7236">
        <w:rPr>
          <w:rFonts w:eastAsia="Times New Roman"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Планируемый объем ввода за 2023 год – (130,00 х 11%) = 144,3 </w:t>
      </w:r>
      <w:proofErr w:type="spellStart"/>
      <w:r w:rsidRPr="00EC7236">
        <w:rPr>
          <w:rFonts w:eastAsia="Times New Roman"/>
        </w:rPr>
        <w:t>тыс.кв.м</w:t>
      </w:r>
      <w:proofErr w:type="spellEnd"/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Прогнозная </w:t>
      </w:r>
      <w:r w:rsidRPr="00EC7236">
        <w:t>среднегодовая численность</w:t>
      </w:r>
      <w:r w:rsidRPr="00EC7236">
        <w:rPr>
          <w:rFonts w:eastAsia="Times New Roman"/>
        </w:rPr>
        <w:t xml:space="preserve"> населения на 01.01.24 составила – 122,4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  <w:b/>
        </w:rPr>
        <w:t>Показатель 24:</w:t>
      </w:r>
      <w:r w:rsidRPr="00EC7236">
        <w:rPr>
          <w:rFonts w:eastAsia="Times New Roman"/>
        </w:rPr>
        <w:t xml:space="preserve"> (4015,26+158,582+130,00+144,</w:t>
      </w:r>
      <w:proofErr w:type="gramStart"/>
      <w:r w:rsidRPr="00EC7236">
        <w:rPr>
          <w:rFonts w:eastAsia="Times New Roman"/>
        </w:rPr>
        <w:t>3)/</w:t>
      </w:r>
      <w:proofErr w:type="gramEnd"/>
      <w:r w:rsidRPr="00EC7236">
        <w:rPr>
          <w:rFonts w:eastAsia="Times New Roman"/>
        </w:rPr>
        <w:t>122,4=</w:t>
      </w:r>
      <w:r w:rsidRPr="00EC7236">
        <w:rPr>
          <w:rFonts w:eastAsia="Times New Roman"/>
          <w:b/>
        </w:rPr>
        <w:t xml:space="preserve">36,34 </w:t>
      </w:r>
      <w:proofErr w:type="spellStart"/>
      <w:r w:rsidRPr="00EC7236">
        <w:rPr>
          <w:rFonts w:eastAsia="Times New Roman"/>
          <w:b/>
        </w:rPr>
        <w:t>кв.м</w:t>
      </w:r>
      <w:proofErr w:type="spellEnd"/>
      <w:r w:rsidRPr="00EC7236">
        <w:rPr>
          <w:rFonts w:eastAsia="Times New Roman"/>
          <w:b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> 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Планируемый объем ввода за 2023 год – 144,3 </w:t>
      </w:r>
      <w:proofErr w:type="spellStart"/>
      <w:r w:rsidRPr="00EC7236">
        <w:rPr>
          <w:rFonts w:eastAsia="Times New Roman"/>
        </w:rPr>
        <w:t>тыс.кв.м</w:t>
      </w:r>
      <w:proofErr w:type="spellEnd"/>
      <w:r w:rsidRPr="00EC7236">
        <w:rPr>
          <w:rFonts w:eastAsia="Times New Roman"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t xml:space="preserve">Среднегодовая численность </w:t>
      </w:r>
      <w:r w:rsidRPr="00EC7236">
        <w:rPr>
          <w:rFonts w:eastAsia="Times New Roman"/>
        </w:rPr>
        <w:t>на 01.01.24 составила – 122,4</w:t>
      </w:r>
    </w:p>
    <w:p w:rsidR="00585B0C" w:rsidRPr="00EC7236" w:rsidRDefault="00585B0C" w:rsidP="00585B0C">
      <w:pPr>
        <w:shd w:val="clear" w:color="auto" w:fill="FFFFFF"/>
        <w:rPr>
          <w:rFonts w:eastAsia="Times New Roman"/>
          <w:b/>
        </w:rPr>
      </w:pPr>
      <w:r w:rsidRPr="00EC7236">
        <w:rPr>
          <w:rFonts w:eastAsia="Times New Roman"/>
          <w:b/>
        </w:rPr>
        <w:t xml:space="preserve">Показатель 24.1: </w:t>
      </w:r>
      <w:r w:rsidRPr="00EC7236">
        <w:rPr>
          <w:rFonts w:eastAsia="Times New Roman"/>
        </w:rPr>
        <w:t xml:space="preserve">(144,3/122,4) = </w:t>
      </w:r>
      <w:r w:rsidRPr="00EC7236">
        <w:rPr>
          <w:rFonts w:eastAsia="Times New Roman"/>
          <w:b/>
        </w:rPr>
        <w:t xml:space="preserve">1,18 </w:t>
      </w:r>
      <w:proofErr w:type="spellStart"/>
      <w:r w:rsidRPr="00EC7236">
        <w:rPr>
          <w:rFonts w:eastAsia="Times New Roman"/>
          <w:b/>
        </w:rPr>
        <w:t>кв.м</w:t>
      </w:r>
      <w:proofErr w:type="spellEnd"/>
      <w:r w:rsidRPr="00EC7236">
        <w:rPr>
          <w:rFonts w:eastAsia="Times New Roman"/>
          <w:b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  <w:b/>
        </w:rPr>
        <w:t>За 2024 год</w:t>
      </w:r>
      <w:r w:rsidRPr="00EC7236">
        <w:rPr>
          <w:rFonts w:eastAsia="Times New Roman"/>
        </w:rPr>
        <w:t>: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Объем жилищного фонда на 01.01.21 составлял – 4015,26 </w:t>
      </w:r>
      <w:proofErr w:type="spellStart"/>
      <w:r w:rsidRPr="00EC7236">
        <w:rPr>
          <w:rFonts w:eastAsia="Times New Roman"/>
        </w:rPr>
        <w:t>тыс.кв.м</w:t>
      </w:r>
      <w:proofErr w:type="spellEnd"/>
      <w:r w:rsidRPr="00EC7236">
        <w:rPr>
          <w:rFonts w:eastAsia="Times New Roman"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Объем ввода за 2021 год составил 158,582 </w:t>
      </w:r>
      <w:proofErr w:type="spellStart"/>
      <w:r w:rsidRPr="00EC7236">
        <w:rPr>
          <w:rFonts w:eastAsia="Times New Roman"/>
        </w:rPr>
        <w:t>тыс.кв.м</w:t>
      </w:r>
      <w:proofErr w:type="spellEnd"/>
      <w:r w:rsidRPr="00EC7236">
        <w:rPr>
          <w:rFonts w:eastAsia="Times New Roman"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Планируемый объем ввода за 2022 год – 130,00 </w:t>
      </w:r>
      <w:proofErr w:type="spellStart"/>
      <w:r w:rsidRPr="00EC7236">
        <w:rPr>
          <w:rFonts w:eastAsia="Times New Roman"/>
        </w:rPr>
        <w:t>тыс.кв.м</w:t>
      </w:r>
      <w:proofErr w:type="spellEnd"/>
      <w:r w:rsidRPr="00EC7236">
        <w:rPr>
          <w:rFonts w:eastAsia="Times New Roman"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Планируемый объем ввода за 2023 год – (130,00 х 11%) = 144,3 </w:t>
      </w:r>
      <w:proofErr w:type="spellStart"/>
      <w:r w:rsidRPr="00EC7236">
        <w:rPr>
          <w:rFonts w:eastAsia="Times New Roman"/>
        </w:rPr>
        <w:t>тыс.кв.м</w:t>
      </w:r>
      <w:proofErr w:type="spellEnd"/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Планируемый объем ввода за 2024 год – (144,3 х 11%)= 160,17 </w:t>
      </w:r>
      <w:proofErr w:type="spellStart"/>
      <w:r w:rsidRPr="00EC7236">
        <w:rPr>
          <w:rFonts w:eastAsia="Times New Roman"/>
        </w:rPr>
        <w:t>тыс.кв.м</w:t>
      </w:r>
      <w:proofErr w:type="spellEnd"/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Прогнозная </w:t>
      </w:r>
      <w:r w:rsidRPr="00EC7236">
        <w:t>среднегодовая численность</w:t>
      </w:r>
      <w:r w:rsidRPr="00EC7236">
        <w:rPr>
          <w:rFonts w:eastAsia="Times New Roman"/>
        </w:rPr>
        <w:t xml:space="preserve"> населения на 01.01.25 составила – 122,3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  <w:b/>
        </w:rPr>
        <w:t>Показатель 24:</w:t>
      </w:r>
      <w:r w:rsidRPr="00EC7236">
        <w:rPr>
          <w:rFonts w:eastAsia="Times New Roman"/>
        </w:rPr>
        <w:t xml:space="preserve"> (4015,26+158,582+130,00+144,3+160,</w:t>
      </w:r>
      <w:proofErr w:type="gramStart"/>
      <w:r w:rsidRPr="00EC7236">
        <w:rPr>
          <w:rFonts w:eastAsia="Times New Roman"/>
        </w:rPr>
        <w:t>17)/</w:t>
      </w:r>
      <w:proofErr w:type="gramEnd"/>
      <w:r w:rsidRPr="00EC7236">
        <w:rPr>
          <w:rFonts w:eastAsia="Times New Roman"/>
        </w:rPr>
        <w:t xml:space="preserve">122,3= </w:t>
      </w:r>
      <w:r w:rsidRPr="00EC7236">
        <w:rPr>
          <w:rFonts w:eastAsia="Times New Roman"/>
          <w:b/>
        </w:rPr>
        <w:t xml:space="preserve">37,68 </w:t>
      </w:r>
      <w:proofErr w:type="spellStart"/>
      <w:r w:rsidRPr="00EC7236">
        <w:rPr>
          <w:rFonts w:eastAsia="Times New Roman"/>
          <w:b/>
        </w:rPr>
        <w:t>кв.м</w:t>
      </w:r>
      <w:proofErr w:type="spellEnd"/>
      <w:r w:rsidRPr="00EC7236">
        <w:rPr>
          <w:rFonts w:eastAsia="Times New Roman"/>
          <w:b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> 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rPr>
          <w:rFonts w:eastAsia="Times New Roman"/>
        </w:rPr>
        <w:t xml:space="preserve">Планируемый объем ввода за 2024 год – 160,17 </w:t>
      </w:r>
      <w:proofErr w:type="spellStart"/>
      <w:r w:rsidRPr="00EC7236">
        <w:rPr>
          <w:rFonts w:eastAsia="Times New Roman"/>
        </w:rPr>
        <w:t>тыс.кв.м</w:t>
      </w:r>
      <w:proofErr w:type="spellEnd"/>
      <w:r w:rsidRPr="00EC7236">
        <w:rPr>
          <w:rFonts w:eastAsia="Times New Roman"/>
        </w:rPr>
        <w:t>.</w:t>
      </w:r>
    </w:p>
    <w:p w:rsidR="00585B0C" w:rsidRPr="00EC7236" w:rsidRDefault="00585B0C" w:rsidP="00585B0C">
      <w:pPr>
        <w:shd w:val="clear" w:color="auto" w:fill="FFFFFF"/>
        <w:rPr>
          <w:rFonts w:eastAsia="Times New Roman"/>
        </w:rPr>
      </w:pPr>
      <w:r w:rsidRPr="00EC7236">
        <w:t xml:space="preserve">Среднегодовая численность </w:t>
      </w:r>
      <w:r w:rsidRPr="00EC7236">
        <w:rPr>
          <w:rFonts w:eastAsia="Times New Roman"/>
        </w:rPr>
        <w:t>на 01.01.25 составила – 122,3</w:t>
      </w:r>
    </w:p>
    <w:p w:rsidR="00585B0C" w:rsidRPr="00EC7236" w:rsidRDefault="00585B0C" w:rsidP="00585B0C">
      <w:pPr>
        <w:shd w:val="clear" w:color="auto" w:fill="FFFFFF"/>
        <w:rPr>
          <w:rFonts w:eastAsia="Times New Roman"/>
          <w:b/>
        </w:rPr>
      </w:pPr>
      <w:r w:rsidRPr="00EC7236">
        <w:rPr>
          <w:rFonts w:eastAsia="Times New Roman"/>
          <w:b/>
        </w:rPr>
        <w:t xml:space="preserve">Показатель 24.1: </w:t>
      </w:r>
      <w:r w:rsidRPr="00EC7236">
        <w:rPr>
          <w:rFonts w:eastAsia="Times New Roman"/>
        </w:rPr>
        <w:t xml:space="preserve">(160,17/122,3) = </w:t>
      </w:r>
      <w:r w:rsidRPr="00EC7236">
        <w:rPr>
          <w:rFonts w:eastAsia="Times New Roman"/>
          <w:b/>
        </w:rPr>
        <w:t xml:space="preserve">1,31 </w:t>
      </w:r>
      <w:proofErr w:type="spellStart"/>
      <w:r w:rsidRPr="00EC7236">
        <w:rPr>
          <w:rFonts w:eastAsia="Times New Roman"/>
          <w:b/>
        </w:rPr>
        <w:t>кв.м</w:t>
      </w:r>
      <w:proofErr w:type="spellEnd"/>
      <w:r w:rsidRPr="00EC7236">
        <w:rPr>
          <w:rFonts w:eastAsia="Times New Roman"/>
          <w:b/>
        </w:rPr>
        <w:t>.</w:t>
      </w: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25</w:t>
      </w:r>
    </w:p>
    <w:p w:rsidR="00585B0C" w:rsidRPr="00EC7236" w:rsidRDefault="00585B0C" w:rsidP="00585B0C">
      <w:pPr>
        <w:ind w:firstLine="567"/>
        <w:jc w:val="both"/>
        <w:rPr>
          <w:rFonts w:eastAsia="Times New Roman"/>
          <w:b/>
          <w:i/>
        </w:rPr>
      </w:pPr>
      <w:r w:rsidRPr="00EC7236">
        <w:rPr>
          <w:rFonts w:eastAsia="Times New Roman"/>
          <w:b/>
          <w:i/>
        </w:rPr>
        <w:t>Площадь земельных участков, предоставленных для строительства в расчете на 10 тыс. человек населения, - всего</w:t>
      </w:r>
    </w:p>
    <w:p w:rsidR="00585B0C" w:rsidRPr="00EC7236" w:rsidRDefault="00585B0C" w:rsidP="00585B0C">
      <w:pPr>
        <w:ind w:firstLine="567"/>
        <w:jc w:val="both"/>
        <w:rPr>
          <w:rFonts w:eastAsia="Times New Roman"/>
          <w:b/>
          <w:i/>
        </w:rPr>
      </w:pPr>
      <w:r w:rsidRPr="00EC7236">
        <w:rPr>
          <w:rFonts w:eastAsia="Times New Roman"/>
          <w:b/>
          <w:i/>
        </w:rPr>
        <w:t>в том числе</w:t>
      </w:r>
    </w:p>
    <w:p w:rsidR="00585B0C" w:rsidRPr="00EC7236" w:rsidRDefault="00585B0C" w:rsidP="00585B0C">
      <w:pPr>
        <w:ind w:firstLine="567"/>
        <w:jc w:val="both"/>
        <w:rPr>
          <w:rFonts w:eastAsia="Times New Roman"/>
          <w:b/>
          <w:i/>
        </w:rPr>
      </w:pPr>
      <w:r w:rsidRPr="00EC7236">
        <w:rPr>
          <w:rFonts w:eastAsia="Times New Roman"/>
          <w:b/>
          <w:i/>
        </w:rPr>
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585B0C" w:rsidRPr="00EC7236" w:rsidRDefault="00585B0C" w:rsidP="00585B0C">
      <w:pPr>
        <w:ind w:firstLine="567"/>
        <w:jc w:val="both"/>
      </w:pPr>
      <w:r w:rsidRPr="00EC7236">
        <w:t>Площадь земельных участков, предоставленных для строительства, в расчете на 10 тыс. человек населения, в том числе для жилищного строительства, индивидуального жилищного строительства и комплексного освоения в целях жилищного строительства определяется как отношение их площади к среднегодовой численности населения умноженное на 10000 человек населения.</w:t>
      </w:r>
    </w:p>
    <w:p w:rsidR="00585B0C" w:rsidRPr="00EC7236" w:rsidRDefault="00585B0C" w:rsidP="00585B0C">
      <w:pPr>
        <w:ind w:firstLine="567"/>
        <w:jc w:val="both"/>
      </w:pPr>
      <w:r w:rsidRPr="00EC7236">
        <w:tab/>
        <w:t xml:space="preserve">Площадь земельных участков, предоставленных для строительства в 2021 году, определена как сумма земельных участков, предоставленных для строительства после предварительного согласования предоставления, в соответствии с проведенными аукционами и публикациями извещений о предоставлении земельных участков в аренду и в собственность, а </w:t>
      </w:r>
      <w:proofErr w:type="gramStart"/>
      <w:r w:rsidRPr="00EC7236">
        <w:t>также  планируемые</w:t>
      </w:r>
      <w:proofErr w:type="gramEnd"/>
      <w:r w:rsidRPr="00EC7236">
        <w:t xml:space="preserve"> земельные участки льготным категориям граждан.</w:t>
      </w:r>
    </w:p>
    <w:p w:rsidR="00585B0C" w:rsidRPr="00EC7236" w:rsidRDefault="00585B0C" w:rsidP="00585B0C">
      <w:pPr>
        <w:ind w:firstLine="567"/>
        <w:jc w:val="both"/>
      </w:pPr>
      <w:r w:rsidRPr="00EC7236">
        <w:t>На 2022 год включена ожидаемая площадь предоставления под строительство из земельных участков, планируемых для предоставления льготным категориям граждан и по планируемым аукционам в 2022 году.</w:t>
      </w:r>
    </w:p>
    <w:p w:rsidR="00585B0C" w:rsidRPr="00EC7236" w:rsidRDefault="00585B0C" w:rsidP="00585B0C">
      <w:pPr>
        <w:ind w:firstLine="567"/>
        <w:jc w:val="both"/>
      </w:pPr>
      <w:r w:rsidRPr="00EC7236">
        <w:lastRenderedPageBreak/>
        <w:t xml:space="preserve">На последующие годы включены ожидаемые цифры от продажи земельных участков для жилищного строительства на аукционах и предоставления земельных участков для строительства после предварительного согласования предоставления. </w:t>
      </w:r>
    </w:p>
    <w:p w:rsidR="00585B0C" w:rsidRPr="00EC7236" w:rsidRDefault="00585B0C" w:rsidP="00585B0C">
      <w:pPr>
        <w:ind w:firstLine="567"/>
        <w:jc w:val="both"/>
      </w:pPr>
    </w:p>
    <w:p w:rsidR="00585B0C" w:rsidRPr="00EC7236" w:rsidRDefault="00585B0C" w:rsidP="00585B0C">
      <w:pPr>
        <w:ind w:firstLine="567"/>
        <w:jc w:val="both"/>
      </w:pPr>
      <w:r w:rsidRPr="00EC7236">
        <w:rPr>
          <w:b/>
        </w:rPr>
        <w:t xml:space="preserve">2019 год: </w:t>
      </w:r>
    </w:p>
    <w:p w:rsidR="00585B0C" w:rsidRPr="00EC7236" w:rsidRDefault="00585B0C" w:rsidP="00585B0C">
      <w:pPr>
        <w:ind w:firstLine="567"/>
        <w:jc w:val="both"/>
      </w:pPr>
      <w:r w:rsidRPr="00EC7236">
        <w:rPr>
          <w:sz w:val="20"/>
          <w:szCs w:val="20"/>
        </w:rPr>
        <w:t>всего:</w:t>
      </w:r>
      <w:r w:rsidRPr="00EC7236">
        <w:rPr>
          <w:b/>
        </w:rPr>
        <w:t xml:space="preserve"> </w:t>
      </w:r>
      <w:r w:rsidRPr="00EC7236">
        <w:t>16,16 га /127621 чел.*10000чел.= 1,27 га</w:t>
      </w:r>
    </w:p>
    <w:p w:rsidR="00585B0C" w:rsidRPr="00EC7236" w:rsidRDefault="00585B0C" w:rsidP="00585B0C">
      <w:pPr>
        <w:ind w:firstLine="567"/>
        <w:jc w:val="both"/>
      </w:pPr>
      <w:r w:rsidRPr="00EC7236">
        <w:rPr>
          <w:sz w:val="20"/>
          <w:szCs w:val="20"/>
        </w:rPr>
        <w:t xml:space="preserve">в том числе ИС, ЖС, КО: </w:t>
      </w:r>
      <w:r w:rsidRPr="00EC7236">
        <w:t>10,85 га/127621 чел.*10000чел.= 0,85 га</w:t>
      </w:r>
    </w:p>
    <w:p w:rsidR="00585B0C" w:rsidRPr="00EC7236" w:rsidRDefault="00585B0C" w:rsidP="00585B0C">
      <w:pPr>
        <w:jc w:val="both"/>
        <w:rPr>
          <w:b/>
        </w:rPr>
      </w:pPr>
    </w:p>
    <w:p w:rsidR="00585B0C" w:rsidRPr="00EC7236" w:rsidRDefault="00585B0C" w:rsidP="00585B0C">
      <w:pPr>
        <w:ind w:firstLine="567"/>
        <w:jc w:val="both"/>
      </w:pPr>
      <w:r w:rsidRPr="00EC7236">
        <w:rPr>
          <w:b/>
        </w:rPr>
        <w:t xml:space="preserve">2020 год: </w:t>
      </w:r>
    </w:p>
    <w:p w:rsidR="00585B0C" w:rsidRPr="00EC7236" w:rsidRDefault="00585B0C" w:rsidP="00585B0C">
      <w:pPr>
        <w:ind w:firstLine="567"/>
        <w:jc w:val="both"/>
      </w:pPr>
      <w:r w:rsidRPr="00EC7236">
        <w:rPr>
          <w:sz w:val="20"/>
          <w:szCs w:val="20"/>
        </w:rPr>
        <w:t>всего:</w:t>
      </w:r>
      <w:r w:rsidRPr="00EC7236">
        <w:t xml:space="preserve"> 24,8 га /125236 чел.*10000чел.= 1,98 га</w:t>
      </w:r>
    </w:p>
    <w:p w:rsidR="00585B0C" w:rsidRPr="00EC7236" w:rsidRDefault="00585B0C" w:rsidP="00585B0C">
      <w:pPr>
        <w:ind w:firstLine="567"/>
        <w:jc w:val="both"/>
      </w:pPr>
      <w:r w:rsidRPr="00EC7236">
        <w:rPr>
          <w:sz w:val="20"/>
          <w:szCs w:val="20"/>
        </w:rPr>
        <w:t xml:space="preserve">в том числе ИС, ЖС, КО: </w:t>
      </w:r>
      <w:r w:rsidRPr="00EC7236">
        <w:t>9,1/125236 чел.*10000 чел.= 0,72 га</w:t>
      </w:r>
    </w:p>
    <w:p w:rsidR="00585B0C" w:rsidRPr="00EC7236" w:rsidRDefault="00585B0C" w:rsidP="00585B0C">
      <w:pPr>
        <w:ind w:firstLine="567"/>
        <w:jc w:val="both"/>
      </w:pPr>
    </w:p>
    <w:p w:rsidR="00585B0C" w:rsidRPr="00EC7236" w:rsidRDefault="00585B0C" w:rsidP="00585B0C">
      <w:pPr>
        <w:ind w:firstLine="567"/>
        <w:jc w:val="both"/>
        <w:rPr>
          <w:b/>
        </w:rPr>
      </w:pPr>
      <w:r w:rsidRPr="00EC7236">
        <w:rPr>
          <w:b/>
        </w:rPr>
        <w:t xml:space="preserve">2021 год: </w:t>
      </w:r>
    </w:p>
    <w:p w:rsidR="00585B0C" w:rsidRPr="00EC7236" w:rsidRDefault="00585B0C" w:rsidP="00585B0C">
      <w:pPr>
        <w:ind w:firstLine="567"/>
        <w:jc w:val="both"/>
      </w:pPr>
      <w:r w:rsidRPr="00EC7236">
        <w:rPr>
          <w:sz w:val="20"/>
          <w:szCs w:val="20"/>
        </w:rPr>
        <w:t>всего:</w:t>
      </w:r>
      <w:r w:rsidRPr="00EC7236">
        <w:rPr>
          <w:b/>
        </w:rPr>
        <w:t xml:space="preserve"> </w:t>
      </w:r>
      <w:r w:rsidRPr="00EC7236">
        <w:t>32,9 га /122145 чел.*10000чел.= 2,72 га</w:t>
      </w:r>
    </w:p>
    <w:p w:rsidR="00585B0C" w:rsidRPr="00EC7236" w:rsidRDefault="00585B0C" w:rsidP="00585B0C">
      <w:pPr>
        <w:ind w:firstLine="567"/>
        <w:jc w:val="both"/>
      </w:pPr>
      <w:r w:rsidRPr="00EC7236">
        <w:rPr>
          <w:sz w:val="20"/>
          <w:szCs w:val="20"/>
        </w:rPr>
        <w:t xml:space="preserve">в том числе ИС, ЖС, КО: </w:t>
      </w:r>
      <w:r w:rsidRPr="00EC7236">
        <w:t>25,4 га/122145 чел.*10000чел.= 2,07 га</w:t>
      </w:r>
    </w:p>
    <w:p w:rsidR="00585B0C" w:rsidRPr="00EC7236" w:rsidRDefault="00585B0C" w:rsidP="00585B0C">
      <w:pPr>
        <w:ind w:firstLine="567"/>
        <w:jc w:val="both"/>
      </w:pPr>
    </w:p>
    <w:p w:rsidR="00585B0C" w:rsidRPr="00EC7236" w:rsidRDefault="00585B0C" w:rsidP="00585B0C">
      <w:pPr>
        <w:ind w:firstLine="567"/>
        <w:jc w:val="both"/>
        <w:rPr>
          <w:b/>
        </w:rPr>
      </w:pPr>
      <w:r w:rsidRPr="00EC7236">
        <w:rPr>
          <w:b/>
        </w:rPr>
        <w:t xml:space="preserve">2022 год: </w:t>
      </w:r>
    </w:p>
    <w:p w:rsidR="00585B0C" w:rsidRPr="00EC7236" w:rsidRDefault="00585B0C" w:rsidP="00585B0C">
      <w:pPr>
        <w:ind w:firstLine="567"/>
        <w:jc w:val="both"/>
      </w:pPr>
      <w:r w:rsidRPr="00EC7236">
        <w:rPr>
          <w:sz w:val="20"/>
          <w:szCs w:val="20"/>
        </w:rPr>
        <w:t>всего:</w:t>
      </w:r>
      <w:r w:rsidRPr="00EC7236">
        <w:rPr>
          <w:b/>
        </w:rPr>
        <w:t xml:space="preserve"> </w:t>
      </w:r>
      <w:r w:rsidRPr="00EC7236">
        <w:t>33,1 га /121640 чел.*10000чел.= 2,72 га</w:t>
      </w:r>
    </w:p>
    <w:p w:rsidR="00585B0C" w:rsidRPr="00EC7236" w:rsidRDefault="00585B0C" w:rsidP="00585B0C">
      <w:pPr>
        <w:ind w:firstLine="567"/>
        <w:jc w:val="both"/>
      </w:pPr>
      <w:r w:rsidRPr="00EC7236">
        <w:rPr>
          <w:sz w:val="20"/>
          <w:szCs w:val="20"/>
        </w:rPr>
        <w:t xml:space="preserve">в том числе ИС, ЖС, КО: </w:t>
      </w:r>
      <w:r w:rsidRPr="00EC7236">
        <w:t>26,0 га/1</w:t>
      </w:r>
      <w:r w:rsidR="00B463A4" w:rsidRPr="00EC7236">
        <w:t>2</w:t>
      </w:r>
      <w:r w:rsidRPr="00EC7236">
        <w:t>1640 чел.*10000чел.= 2,13 га</w:t>
      </w:r>
    </w:p>
    <w:p w:rsidR="00585B0C" w:rsidRPr="00EC7236" w:rsidRDefault="00585B0C" w:rsidP="00585B0C">
      <w:pPr>
        <w:ind w:firstLine="567"/>
        <w:jc w:val="both"/>
      </w:pPr>
    </w:p>
    <w:p w:rsidR="00585B0C" w:rsidRPr="00EC7236" w:rsidRDefault="00585B0C" w:rsidP="00585B0C">
      <w:pPr>
        <w:ind w:firstLine="567"/>
        <w:jc w:val="both"/>
        <w:rPr>
          <w:b/>
        </w:rPr>
      </w:pPr>
      <w:r w:rsidRPr="00EC7236">
        <w:rPr>
          <w:b/>
        </w:rPr>
        <w:t xml:space="preserve">2023 год: </w:t>
      </w:r>
    </w:p>
    <w:p w:rsidR="00585B0C" w:rsidRPr="00EC7236" w:rsidRDefault="00585B0C" w:rsidP="00585B0C">
      <w:pPr>
        <w:ind w:firstLine="567"/>
        <w:jc w:val="both"/>
      </w:pPr>
      <w:r w:rsidRPr="00EC7236">
        <w:rPr>
          <w:sz w:val="20"/>
          <w:szCs w:val="20"/>
        </w:rPr>
        <w:t>всего:</w:t>
      </w:r>
      <w:r w:rsidRPr="00EC7236">
        <w:rPr>
          <w:b/>
        </w:rPr>
        <w:t xml:space="preserve"> </w:t>
      </w:r>
      <w:r w:rsidRPr="00EC7236">
        <w:t>33,5 га /122422 чел.*10000чел.= 2,73 га</w:t>
      </w:r>
    </w:p>
    <w:p w:rsidR="00585B0C" w:rsidRPr="00EC7236" w:rsidRDefault="00585B0C" w:rsidP="00585B0C">
      <w:pPr>
        <w:ind w:firstLine="567"/>
        <w:jc w:val="both"/>
      </w:pPr>
      <w:r w:rsidRPr="00EC7236">
        <w:rPr>
          <w:sz w:val="20"/>
          <w:szCs w:val="20"/>
        </w:rPr>
        <w:t xml:space="preserve">в том числе ИС, ЖС, КО: </w:t>
      </w:r>
      <w:r w:rsidRPr="00EC7236">
        <w:t>26,5 га/122422 чел.*10000чел.= 2,16 га</w:t>
      </w:r>
    </w:p>
    <w:p w:rsidR="00585B0C" w:rsidRPr="00EC7236" w:rsidRDefault="00585B0C" w:rsidP="00585B0C">
      <w:pPr>
        <w:ind w:firstLine="567"/>
        <w:jc w:val="both"/>
      </w:pPr>
    </w:p>
    <w:p w:rsidR="00585B0C" w:rsidRPr="00EC7236" w:rsidRDefault="00585B0C" w:rsidP="00585B0C">
      <w:pPr>
        <w:ind w:firstLine="567"/>
        <w:jc w:val="both"/>
        <w:rPr>
          <w:b/>
        </w:rPr>
      </w:pPr>
      <w:r w:rsidRPr="00EC7236">
        <w:rPr>
          <w:b/>
        </w:rPr>
        <w:t>2024 год:</w:t>
      </w:r>
    </w:p>
    <w:p w:rsidR="00585B0C" w:rsidRPr="00EC7236" w:rsidRDefault="00585B0C" w:rsidP="00585B0C">
      <w:pPr>
        <w:ind w:firstLine="567"/>
        <w:jc w:val="both"/>
      </w:pPr>
      <w:r w:rsidRPr="00EC7236">
        <w:rPr>
          <w:sz w:val="20"/>
          <w:szCs w:val="20"/>
        </w:rPr>
        <w:t>всего:</w:t>
      </w:r>
      <w:r w:rsidRPr="00EC7236">
        <w:rPr>
          <w:b/>
        </w:rPr>
        <w:t xml:space="preserve"> </w:t>
      </w:r>
      <w:r w:rsidRPr="00EC7236">
        <w:t>33,9 га /122277 чел.*10000чел.= 2,77 га</w:t>
      </w:r>
    </w:p>
    <w:p w:rsidR="00585B0C" w:rsidRPr="00EC7236" w:rsidRDefault="00585B0C" w:rsidP="00585B0C">
      <w:pPr>
        <w:ind w:firstLine="567"/>
        <w:jc w:val="both"/>
      </w:pPr>
      <w:r w:rsidRPr="00EC7236">
        <w:rPr>
          <w:sz w:val="20"/>
          <w:szCs w:val="20"/>
        </w:rPr>
        <w:t xml:space="preserve">в том числе ИС, ЖС, КО: </w:t>
      </w:r>
      <w:r w:rsidRPr="00EC7236">
        <w:t>27,0 га/122277 чел.*10000чел.= 2,19 га</w:t>
      </w:r>
    </w:p>
    <w:p w:rsidR="00585B0C" w:rsidRPr="00EC7236" w:rsidRDefault="00585B0C" w:rsidP="00585B0C">
      <w:pPr>
        <w:ind w:firstLine="567"/>
        <w:jc w:val="both"/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26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 xml:space="preserve">объектов жилищного </w:t>
      </w:r>
      <w:proofErr w:type="gramStart"/>
      <w:r w:rsidRPr="00EC7236">
        <w:rPr>
          <w:b/>
          <w:i/>
        </w:rPr>
        <w:t xml:space="preserve">строительства  </w:t>
      </w:r>
      <w:r w:rsidRPr="00EC7236">
        <w:rPr>
          <w:rFonts w:eastAsia="Times New Roman"/>
          <w:b/>
          <w:bCs/>
          <w:i/>
          <w:iCs/>
        </w:rPr>
        <w:t>-</w:t>
      </w:r>
      <w:proofErr w:type="gramEnd"/>
      <w:r w:rsidRPr="00EC7236">
        <w:rPr>
          <w:rFonts w:eastAsia="Times New Roman"/>
          <w:b/>
          <w:bCs/>
          <w:i/>
          <w:iCs/>
        </w:rPr>
        <w:t xml:space="preserve"> в течение</w:t>
      </w:r>
      <w:r w:rsidRPr="00EC7236">
        <w:rPr>
          <w:b/>
          <w:i/>
        </w:rPr>
        <w:t xml:space="preserve"> 3 лет</w:t>
      </w:r>
    </w:p>
    <w:p w:rsidR="00585B0C" w:rsidRPr="00EC7236" w:rsidRDefault="00585B0C" w:rsidP="00585B0C">
      <w:pPr>
        <w:shd w:val="clear" w:color="auto" w:fill="FFFFFF"/>
        <w:ind w:firstLine="708"/>
        <w:jc w:val="both"/>
        <w:rPr>
          <w:rFonts w:eastAsia="Times New Roman"/>
        </w:rPr>
      </w:pPr>
      <w:r w:rsidRPr="00EC7236">
        <w:rPr>
          <w:rFonts w:eastAsia="Times New Roman"/>
        </w:rPr>
        <w:t>2021 год – 17683,0</w:t>
      </w:r>
      <w:r w:rsidRPr="00EC7236">
        <w:rPr>
          <w:rFonts w:eastAsia="Times New Roman"/>
        </w:rPr>
        <w:t xml:space="preserve">‬ кв. метров, в </w:t>
      </w:r>
      <w:proofErr w:type="spellStart"/>
      <w:r w:rsidRPr="00EC7236">
        <w:rPr>
          <w:rFonts w:eastAsia="Times New Roman"/>
        </w:rPr>
        <w:t>т.ч</w:t>
      </w:r>
      <w:proofErr w:type="spellEnd"/>
      <w:r w:rsidRPr="00EC7236">
        <w:rPr>
          <w:rFonts w:eastAsia="Times New Roman"/>
        </w:rPr>
        <w:t>.</w:t>
      </w:r>
    </w:p>
    <w:p w:rsidR="00585B0C" w:rsidRPr="00EC7236" w:rsidRDefault="00585B0C" w:rsidP="00585B0C">
      <w:pPr>
        <w:shd w:val="clear" w:color="auto" w:fill="FFFFFF"/>
        <w:ind w:firstLine="708"/>
        <w:jc w:val="both"/>
        <w:rPr>
          <w:rFonts w:eastAsia="Times New Roman"/>
        </w:rPr>
      </w:pPr>
      <w:r w:rsidRPr="00EC7236">
        <w:rPr>
          <w:rFonts w:eastAsia="Times New Roman"/>
        </w:rPr>
        <w:t xml:space="preserve">- з/у под строительство 5-этажного ж/д по адресу: </w:t>
      </w:r>
      <w:proofErr w:type="spellStart"/>
      <w:r w:rsidRPr="00EC7236">
        <w:rPr>
          <w:rFonts w:eastAsia="Times New Roman"/>
        </w:rPr>
        <w:t>Тосненский</w:t>
      </w:r>
      <w:proofErr w:type="spellEnd"/>
      <w:r w:rsidRPr="00EC7236">
        <w:rPr>
          <w:rFonts w:eastAsia="Times New Roman"/>
        </w:rPr>
        <w:t xml:space="preserve"> район, г. Любань, ул. Ленина, д. 30 площадью 5796 кв. метров;</w:t>
      </w:r>
    </w:p>
    <w:p w:rsidR="00585B0C" w:rsidRPr="00EC7236" w:rsidRDefault="00585B0C" w:rsidP="00585B0C">
      <w:pPr>
        <w:shd w:val="clear" w:color="auto" w:fill="FFFFFF"/>
        <w:ind w:firstLine="708"/>
        <w:jc w:val="both"/>
        <w:rPr>
          <w:rFonts w:eastAsia="Times New Roman"/>
        </w:rPr>
      </w:pPr>
      <w:r w:rsidRPr="00EC7236">
        <w:rPr>
          <w:rFonts w:eastAsia="Times New Roman"/>
        </w:rPr>
        <w:t xml:space="preserve">- з/у под строительство 3-этажного ж/д по адресу: </w:t>
      </w:r>
      <w:proofErr w:type="spellStart"/>
      <w:r w:rsidRPr="00EC7236">
        <w:rPr>
          <w:rFonts w:eastAsia="Times New Roman"/>
        </w:rPr>
        <w:t>Тосненский</w:t>
      </w:r>
      <w:proofErr w:type="spellEnd"/>
      <w:r w:rsidRPr="00EC7236">
        <w:rPr>
          <w:rFonts w:eastAsia="Times New Roman"/>
        </w:rPr>
        <w:t xml:space="preserve"> район, г. Любань, пр. Мельникова, д. 18б площадью 4419 кв. метров;</w:t>
      </w:r>
    </w:p>
    <w:p w:rsidR="00585B0C" w:rsidRPr="00EC7236" w:rsidRDefault="00585B0C" w:rsidP="00585B0C">
      <w:pPr>
        <w:shd w:val="clear" w:color="auto" w:fill="FFFFFF"/>
        <w:ind w:firstLine="708"/>
        <w:jc w:val="both"/>
        <w:rPr>
          <w:rFonts w:eastAsia="Times New Roman"/>
        </w:rPr>
      </w:pPr>
      <w:r w:rsidRPr="00EC7236">
        <w:rPr>
          <w:rFonts w:eastAsia="Times New Roman"/>
        </w:rPr>
        <w:t xml:space="preserve">- з/у под строительство кирпичного 6-этажного ж/д, ж/к «Нурма» по адресу: </w:t>
      </w:r>
      <w:proofErr w:type="spellStart"/>
      <w:r w:rsidRPr="00EC7236">
        <w:rPr>
          <w:rFonts w:eastAsia="Times New Roman"/>
        </w:rPr>
        <w:t>Тосненский</w:t>
      </w:r>
      <w:proofErr w:type="spellEnd"/>
      <w:r w:rsidRPr="00EC7236">
        <w:rPr>
          <w:rFonts w:eastAsia="Times New Roman"/>
        </w:rPr>
        <w:t xml:space="preserve"> район, д. Нурма, д. 24 площадью 7468 кв. метров.</w:t>
      </w:r>
    </w:p>
    <w:p w:rsidR="00585B0C" w:rsidRPr="00EC7236" w:rsidRDefault="00585B0C" w:rsidP="00585B0C">
      <w:pPr>
        <w:shd w:val="clear" w:color="auto" w:fill="FFFFFF"/>
        <w:ind w:firstLine="708"/>
        <w:jc w:val="both"/>
        <w:rPr>
          <w:rFonts w:eastAsia="Times New Roman"/>
          <w:b/>
          <w:bCs/>
          <w:i/>
          <w:iCs/>
        </w:rPr>
      </w:pPr>
      <w:r w:rsidRPr="00EC7236">
        <w:rPr>
          <w:rFonts w:eastAsia="Times New Roman"/>
          <w:b/>
          <w:bCs/>
          <w:i/>
          <w:iCs/>
        </w:rPr>
        <w:t xml:space="preserve">иных объектов капитального строительства - в течение 5 лет </w:t>
      </w:r>
    </w:p>
    <w:p w:rsidR="00585B0C" w:rsidRPr="00EC7236" w:rsidRDefault="00585B0C" w:rsidP="00585B0C">
      <w:pPr>
        <w:shd w:val="clear" w:color="auto" w:fill="FFFFFF"/>
        <w:ind w:firstLine="708"/>
        <w:jc w:val="both"/>
        <w:rPr>
          <w:rFonts w:eastAsia="Times New Roman"/>
        </w:rPr>
      </w:pPr>
      <w:r w:rsidRPr="00EC7236">
        <w:rPr>
          <w:rFonts w:eastAsia="Times New Roman"/>
          <w:bCs/>
          <w:iCs/>
        </w:rPr>
        <w:t xml:space="preserve">На территории </w:t>
      </w:r>
      <w:proofErr w:type="spellStart"/>
      <w:r w:rsidRPr="00EC7236">
        <w:rPr>
          <w:rFonts w:eastAsia="Times New Roman"/>
          <w:bCs/>
          <w:iCs/>
        </w:rPr>
        <w:t>Тосненского</w:t>
      </w:r>
      <w:proofErr w:type="spellEnd"/>
      <w:r w:rsidRPr="00EC7236">
        <w:rPr>
          <w:rFonts w:eastAsia="Times New Roman"/>
          <w:bCs/>
          <w:iCs/>
        </w:rPr>
        <w:t xml:space="preserve"> района Ленинградской области отсутствуют иные объекты капитального строительства, по которым выдано разрешение на строительство, и срок введения </w:t>
      </w:r>
      <w:proofErr w:type="gramStart"/>
      <w:r w:rsidRPr="00EC7236">
        <w:rPr>
          <w:rFonts w:eastAsia="Times New Roman"/>
          <w:bCs/>
          <w:iCs/>
        </w:rPr>
        <w:t>объекта</w:t>
      </w:r>
      <w:proofErr w:type="gramEnd"/>
      <w:r w:rsidRPr="00EC7236">
        <w:rPr>
          <w:rFonts w:eastAsia="Times New Roman"/>
          <w:bCs/>
          <w:iCs/>
        </w:rPr>
        <w:t xml:space="preserve"> по которому истек.</w:t>
      </w:r>
    </w:p>
    <w:p w:rsidR="00585B0C" w:rsidRPr="00EC7236" w:rsidRDefault="00585B0C" w:rsidP="00585B0C">
      <w:pPr>
        <w:jc w:val="both"/>
      </w:pPr>
    </w:p>
    <w:p w:rsidR="00585B0C" w:rsidRPr="00EC7236" w:rsidRDefault="00585B0C" w:rsidP="00585B0C">
      <w:pPr>
        <w:jc w:val="center"/>
        <w:rPr>
          <w:b/>
          <w:bCs/>
          <w:sz w:val="28"/>
          <w:szCs w:val="28"/>
        </w:rPr>
      </w:pPr>
      <w:r w:rsidRPr="00EC7236">
        <w:rPr>
          <w:b/>
          <w:bCs/>
          <w:sz w:val="28"/>
          <w:szCs w:val="28"/>
          <w:lang w:val="en-US"/>
        </w:rPr>
        <w:t>VII</w:t>
      </w:r>
      <w:r w:rsidRPr="00EC7236">
        <w:rPr>
          <w:b/>
          <w:bCs/>
          <w:sz w:val="28"/>
          <w:szCs w:val="28"/>
        </w:rPr>
        <w:t>. Жилищно-коммунальное хозяйство</w:t>
      </w:r>
    </w:p>
    <w:p w:rsidR="00585B0C" w:rsidRPr="00EC7236" w:rsidRDefault="00585B0C" w:rsidP="00585B0C">
      <w:pPr>
        <w:jc w:val="both"/>
        <w:rPr>
          <w:i/>
          <w:iCs/>
          <w:sz w:val="28"/>
          <w:szCs w:val="28"/>
          <w:u w:val="single"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27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</w:t>
      </w:r>
      <w:r w:rsidRPr="00EC7236">
        <w:rPr>
          <w:b/>
          <w:i/>
        </w:rPr>
        <w:lastRenderedPageBreak/>
        <w:t>многоквартирных домов, в которых собственники помещений должны выбрать способ управления данными домами</w:t>
      </w:r>
    </w:p>
    <w:p w:rsidR="00585B0C" w:rsidRPr="00EC7236" w:rsidRDefault="00585B0C" w:rsidP="00585B0C">
      <w:pPr>
        <w:ind w:firstLine="708"/>
        <w:jc w:val="both"/>
      </w:pPr>
      <w:r w:rsidRPr="00EC7236">
        <w:t xml:space="preserve">В 2019 году доля многоквартирных домов, в которых собственники помещений выбрали и реализуют один из способов управления составлял 98,10%. В 2020 году показатель доли многоквартирных домов, в которых собственники помещений выбрали и реализуют один из способов управления составлял 100,0%. В 2021 году показатель доли многоквартирных домов, в которых собственники помещений выбрали и реализуют один из способов управления составил 100,0%.  </w:t>
      </w:r>
    </w:p>
    <w:p w:rsidR="00585B0C" w:rsidRPr="00EC7236" w:rsidRDefault="00585B0C" w:rsidP="00585B0C">
      <w:pPr>
        <w:ind w:firstLine="708"/>
        <w:jc w:val="both"/>
      </w:pPr>
    </w:p>
    <w:p w:rsidR="00585B0C" w:rsidRPr="00EC7236" w:rsidRDefault="00585B0C" w:rsidP="00585B0C">
      <w:pPr>
        <w:tabs>
          <w:tab w:val="num" w:pos="0"/>
        </w:tabs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28</w:t>
      </w:r>
    </w:p>
    <w:p w:rsidR="00585B0C" w:rsidRPr="00EC7236" w:rsidRDefault="00585B0C" w:rsidP="00585B0C">
      <w:pPr>
        <w:tabs>
          <w:tab w:val="num" w:pos="0"/>
        </w:tabs>
        <w:ind w:firstLine="360"/>
        <w:jc w:val="both"/>
        <w:rPr>
          <w:b/>
          <w:i/>
        </w:rPr>
      </w:pPr>
      <w:r w:rsidRPr="00EC7236">
        <w:rPr>
          <w:b/>
        </w:rPr>
        <w:tab/>
      </w:r>
      <w:r w:rsidRPr="00EC7236">
        <w:rPr>
          <w:b/>
          <w:i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</w:r>
    </w:p>
    <w:p w:rsidR="00585B0C" w:rsidRPr="00EC7236" w:rsidRDefault="00585B0C" w:rsidP="00585B0C">
      <w:pPr>
        <w:ind w:firstLine="708"/>
        <w:jc w:val="both"/>
        <w:rPr>
          <w:bCs/>
          <w:lang w:eastAsia="en-US"/>
        </w:rPr>
      </w:pPr>
      <w:r w:rsidRPr="00EC7236">
        <w:rPr>
          <w:bCs/>
          <w:lang w:eastAsia="en-US"/>
        </w:rPr>
        <w:t xml:space="preserve">В 2021 году показатель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округа, в уставном капитале которых составляет не более 25 процентов, в общем числе организаций коммунального комплекса составил </w:t>
      </w:r>
      <w:r w:rsidR="005B795E" w:rsidRPr="00EC7236">
        <w:rPr>
          <w:rFonts w:eastAsiaTheme="minorHAnsi"/>
          <w:lang w:eastAsia="en-US"/>
        </w:rPr>
        <w:t>82,61%.</w:t>
      </w:r>
    </w:p>
    <w:p w:rsidR="00585B0C" w:rsidRPr="00EC7236" w:rsidRDefault="00585B0C" w:rsidP="00585B0C">
      <w:pPr>
        <w:ind w:firstLine="360"/>
        <w:jc w:val="both"/>
        <w:rPr>
          <w:bCs/>
          <w:lang w:eastAsia="en-US"/>
        </w:rPr>
      </w:pPr>
      <w:r w:rsidRPr="00EC7236">
        <w:rPr>
          <w:bCs/>
          <w:lang w:eastAsia="en-US"/>
        </w:rPr>
        <w:t xml:space="preserve"> </w:t>
      </w:r>
      <w:r w:rsidRPr="00EC7236">
        <w:rPr>
          <w:bCs/>
          <w:lang w:eastAsia="en-US"/>
        </w:rPr>
        <w:tab/>
        <w:t xml:space="preserve">Повышение показателя к уровню 2020 года произошло в связи с включением в реестр предприятий ЖКХ, ведущих деятельность на территории </w:t>
      </w:r>
      <w:proofErr w:type="spellStart"/>
      <w:r w:rsidRPr="00EC7236">
        <w:rPr>
          <w:bCs/>
          <w:lang w:eastAsia="en-US"/>
        </w:rPr>
        <w:t>Тосненского</w:t>
      </w:r>
      <w:proofErr w:type="spellEnd"/>
      <w:r w:rsidRPr="00EC7236">
        <w:rPr>
          <w:bCs/>
          <w:lang w:eastAsia="en-US"/>
        </w:rPr>
        <w:t xml:space="preserve"> района Ленинградской области предприятий в сфере водоотведения – ООО «Восток», в сфере теплоснабжения – ООО «Агентство коммунальных услуг», в сфере газоснабжения – ООО «</w:t>
      </w:r>
      <w:proofErr w:type="spellStart"/>
      <w:r w:rsidRPr="00EC7236">
        <w:rPr>
          <w:bCs/>
          <w:lang w:eastAsia="en-US"/>
        </w:rPr>
        <w:t>ЛОГазинвест</w:t>
      </w:r>
      <w:proofErr w:type="spellEnd"/>
      <w:r w:rsidRPr="00EC7236">
        <w:rPr>
          <w:bCs/>
          <w:lang w:eastAsia="en-US"/>
        </w:rPr>
        <w:t>», ООО «</w:t>
      </w:r>
      <w:proofErr w:type="spellStart"/>
      <w:r w:rsidRPr="00EC7236">
        <w:rPr>
          <w:bCs/>
          <w:lang w:eastAsia="en-US"/>
        </w:rPr>
        <w:t>ИвЛайн</w:t>
      </w:r>
      <w:proofErr w:type="spellEnd"/>
      <w:r w:rsidRPr="00EC7236">
        <w:rPr>
          <w:bCs/>
          <w:lang w:eastAsia="en-US"/>
        </w:rPr>
        <w:t>», в сфере утилизации отходов – ООО «Эко Плант», ООО «</w:t>
      </w:r>
      <w:proofErr w:type="spellStart"/>
      <w:r w:rsidRPr="00EC7236">
        <w:rPr>
          <w:bCs/>
          <w:lang w:eastAsia="en-US"/>
        </w:rPr>
        <w:t>Респекто</w:t>
      </w:r>
      <w:proofErr w:type="spellEnd"/>
      <w:r w:rsidRPr="00EC7236">
        <w:rPr>
          <w:bCs/>
          <w:lang w:eastAsia="en-US"/>
        </w:rPr>
        <w:t>», ООО «</w:t>
      </w:r>
      <w:proofErr w:type="spellStart"/>
      <w:r w:rsidRPr="00EC7236">
        <w:rPr>
          <w:bCs/>
          <w:lang w:eastAsia="en-US"/>
        </w:rPr>
        <w:t>Экологистик</w:t>
      </w:r>
      <w:proofErr w:type="spellEnd"/>
      <w:r w:rsidRPr="00EC7236">
        <w:rPr>
          <w:bCs/>
          <w:lang w:eastAsia="en-US"/>
        </w:rPr>
        <w:t>», ООО «Ресурс АТЭ», ООО «Автопарк №6 «</w:t>
      </w:r>
      <w:proofErr w:type="spellStart"/>
      <w:r w:rsidRPr="00EC7236">
        <w:rPr>
          <w:bCs/>
          <w:lang w:eastAsia="en-US"/>
        </w:rPr>
        <w:t>Спецтранс</w:t>
      </w:r>
      <w:proofErr w:type="spellEnd"/>
      <w:r w:rsidRPr="00EC7236">
        <w:rPr>
          <w:bCs/>
          <w:lang w:eastAsia="en-US"/>
        </w:rPr>
        <w:t>». В дальнейшем показатель отражен неизменно.</w:t>
      </w:r>
    </w:p>
    <w:p w:rsidR="00585B0C" w:rsidRPr="00EC7236" w:rsidRDefault="00585B0C" w:rsidP="00585B0C">
      <w:pPr>
        <w:ind w:firstLine="360"/>
        <w:jc w:val="both"/>
        <w:rPr>
          <w:bCs/>
          <w:lang w:eastAsia="en-US"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29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585B0C" w:rsidRPr="00EC7236" w:rsidRDefault="00585B0C" w:rsidP="00585B0C">
      <w:pPr>
        <w:ind w:firstLine="708"/>
        <w:jc w:val="both"/>
      </w:pPr>
      <w:r w:rsidRPr="00EC7236">
        <w:t>В 2019 году доля многоквартирных домов, расположенных на земельных участках, в отношении которых осуществлен государственный кадастровый учет составляла 74,6%.</w:t>
      </w:r>
    </w:p>
    <w:p w:rsidR="00585B0C" w:rsidRPr="00EC7236" w:rsidRDefault="00585B0C" w:rsidP="00585B0C">
      <w:pPr>
        <w:ind w:firstLine="708"/>
        <w:jc w:val="both"/>
      </w:pPr>
      <w:r w:rsidRPr="00EC7236">
        <w:t>В 2020 году доля многоквартирных домов, расположенных на земельных участках, в отношении которых осуществлен государственный кадастровый учет составляла 87,28%.</w:t>
      </w:r>
    </w:p>
    <w:p w:rsidR="00585B0C" w:rsidRPr="00EC7236" w:rsidRDefault="00585B0C" w:rsidP="00585B0C">
      <w:pPr>
        <w:ind w:firstLine="708"/>
        <w:jc w:val="both"/>
      </w:pPr>
      <w:r w:rsidRPr="00EC7236">
        <w:t>На 01.12.2021 года оформлены 1194 земельных участков, на которых расположены многоквартирные дома Доля многоквартирных домов, расположенных на земельных участках, в отношении которых осуществлен государственный кадастровый учет в 2021 году составила 96,21%.</w:t>
      </w:r>
    </w:p>
    <w:p w:rsidR="00585B0C" w:rsidRPr="00EC7236" w:rsidRDefault="00585B0C" w:rsidP="00585B0C">
      <w:pPr>
        <w:jc w:val="both"/>
        <w:rPr>
          <w:i/>
          <w:iCs/>
          <w:sz w:val="28"/>
          <w:szCs w:val="28"/>
          <w:u w:val="single"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 xml:space="preserve">Показатель 30 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</w:p>
    <w:p w:rsidR="00585B0C" w:rsidRPr="00EC7236" w:rsidRDefault="00585B0C" w:rsidP="00585B0C">
      <w:pPr>
        <w:spacing w:after="200"/>
        <w:ind w:firstLine="708"/>
        <w:jc w:val="both"/>
        <w:rPr>
          <w:lang w:eastAsia="en-US"/>
        </w:rPr>
      </w:pPr>
      <w:r w:rsidRPr="00EC7236">
        <w:rPr>
          <w:lang w:eastAsia="en-US"/>
        </w:rPr>
        <w:lastRenderedPageBreak/>
        <w:t xml:space="preserve">По итогам 2021 года на учете нуждающихся в жилых помещениях по муниципальному образованию </w:t>
      </w:r>
      <w:proofErr w:type="spellStart"/>
      <w:r w:rsidRPr="00EC7236">
        <w:rPr>
          <w:lang w:eastAsia="en-US"/>
        </w:rPr>
        <w:t>Тосненский</w:t>
      </w:r>
      <w:proofErr w:type="spellEnd"/>
      <w:r w:rsidRPr="00EC7236">
        <w:rPr>
          <w:lang w:eastAsia="en-US"/>
        </w:rPr>
        <w:t xml:space="preserve"> район Ленинградской области состоит 1426 семей. За отчетный период улучшили жилищные условия 50 семей.</w:t>
      </w:r>
    </w:p>
    <w:p w:rsidR="00585B0C" w:rsidRPr="00EC7236" w:rsidRDefault="00585B0C" w:rsidP="00585B0C">
      <w:pPr>
        <w:spacing w:after="200"/>
        <w:ind w:firstLine="708"/>
        <w:jc w:val="both"/>
        <w:rPr>
          <w:lang w:eastAsia="en-US"/>
        </w:rPr>
      </w:pPr>
      <w:r w:rsidRPr="00EC7236">
        <w:rPr>
          <w:lang w:eastAsia="en-US"/>
        </w:rPr>
        <w:t>Для достижения соответствующего показателя на территории муниципального образования были реализованы следующие мероприятия:</w:t>
      </w:r>
    </w:p>
    <w:p w:rsidR="00585B0C" w:rsidRPr="00EC7236" w:rsidRDefault="00585B0C" w:rsidP="00C670E9">
      <w:pPr>
        <w:spacing w:after="200"/>
        <w:ind w:firstLine="708"/>
        <w:jc w:val="both"/>
        <w:rPr>
          <w:lang w:eastAsia="en-US"/>
        </w:rPr>
      </w:pPr>
      <w:r w:rsidRPr="00EC7236">
        <w:rPr>
          <w:lang w:eastAsia="en-US"/>
        </w:rPr>
        <w:t>- предоставлены жилые помещения по договорам социального найма гражданам, нуждающимся в улучшении жилищный условий – 15 семьям;</w:t>
      </w:r>
    </w:p>
    <w:p w:rsidR="00585B0C" w:rsidRPr="00EC7236" w:rsidRDefault="00585B0C" w:rsidP="00C670E9">
      <w:pPr>
        <w:spacing w:after="200"/>
        <w:ind w:firstLine="708"/>
        <w:jc w:val="both"/>
        <w:rPr>
          <w:lang w:eastAsia="en-US"/>
        </w:rPr>
      </w:pPr>
      <w:r w:rsidRPr="00EC7236">
        <w:rPr>
          <w:lang w:eastAsia="en-US"/>
        </w:rPr>
        <w:t xml:space="preserve">- улучшили жилищные условия с использованием социальных выплат – 23 семьи, 5 из которых малоимущие, среди которых 1 семья работников бюджетной сферы; 6 – участники региональных и федеральных жилищных программ, где 5 семей – многодетных и 3 семьи, в составе которых ребенок-инвалид; </w:t>
      </w:r>
    </w:p>
    <w:p w:rsidR="00585B0C" w:rsidRPr="00EC7236" w:rsidRDefault="00585B0C" w:rsidP="00C670E9">
      <w:pPr>
        <w:spacing w:after="200"/>
        <w:ind w:firstLine="708"/>
        <w:jc w:val="both"/>
        <w:rPr>
          <w:lang w:eastAsia="en-US"/>
        </w:rPr>
      </w:pPr>
      <w:r w:rsidRPr="00EC7236">
        <w:rPr>
          <w:lang w:eastAsia="en-US"/>
        </w:rPr>
        <w:t xml:space="preserve">- улучшили жилищные условия в рамках основного 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 – 7 семей (по </w:t>
      </w:r>
      <w:proofErr w:type="spellStart"/>
      <w:r w:rsidRPr="00EC7236">
        <w:rPr>
          <w:lang w:eastAsia="en-US"/>
        </w:rPr>
        <w:t>Форносовскому</w:t>
      </w:r>
      <w:proofErr w:type="spellEnd"/>
      <w:r w:rsidRPr="00EC7236">
        <w:rPr>
          <w:lang w:eastAsia="en-US"/>
        </w:rPr>
        <w:t xml:space="preserve"> городскому поселению </w:t>
      </w:r>
      <w:proofErr w:type="spellStart"/>
      <w:r w:rsidRPr="00EC7236">
        <w:rPr>
          <w:lang w:eastAsia="en-US"/>
        </w:rPr>
        <w:t>Тосненского</w:t>
      </w:r>
      <w:proofErr w:type="spellEnd"/>
      <w:r w:rsidRPr="00EC7236">
        <w:rPr>
          <w:lang w:eastAsia="en-US"/>
        </w:rPr>
        <w:t xml:space="preserve"> района Ленинградской области); </w:t>
      </w:r>
    </w:p>
    <w:p w:rsidR="00585B0C" w:rsidRPr="00EC7236" w:rsidRDefault="00585B0C" w:rsidP="00C670E9">
      <w:pPr>
        <w:spacing w:after="200"/>
        <w:ind w:firstLine="708"/>
        <w:jc w:val="both"/>
        <w:rPr>
          <w:lang w:eastAsia="en-US"/>
        </w:rPr>
      </w:pPr>
      <w:r w:rsidRPr="00EC7236">
        <w:rPr>
          <w:lang w:eastAsia="en-US"/>
        </w:rPr>
        <w:t xml:space="preserve">- улучшили жилищные условия в ходе реализации основного мероприятия «Оказание поддержки гражданам, пострадавшим в результате пожара муниципального жилищного фонда» подпрограммы «Содействие в обеспечении жильем граждан Ленинградской области» государственной подпрограммы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 – 4 семьи (1 – по </w:t>
      </w:r>
      <w:proofErr w:type="spellStart"/>
      <w:r w:rsidRPr="00EC7236">
        <w:rPr>
          <w:lang w:eastAsia="en-US"/>
        </w:rPr>
        <w:t>Лисинскому</w:t>
      </w:r>
      <w:proofErr w:type="spellEnd"/>
      <w:r w:rsidRPr="00EC7236">
        <w:rPr>
          <w:lang w:eastAsia="en-US"/>
        </w:rPr>
        <w:t xml:space="preserve"> сельскому поселению </w:t>
      </w:r>
      <w:proofErr w:type="spellStart"/>
      <w:r w:rsidRPr="00EC7236">
        <w:rPr>
          <w:lang w:eastAsia="en-US"/>
        </w:rPr>
        <w:t>Тосненского</w:t>
      </w:r>
      <w:proofErr w:type="spellEnd"/>
      <w:r w:rsidRPr="00EC7236">
        <w:rPr>
          <w:lang w:eastAsia="en-US"/>
        </w:rPr>
        <w:t xml:space="preserve"> района Ленинградской области; 3 – по </w:t>
      </w:r>
      <w:proofErr w:type="spellStart"/>
      <w:r w:rsidRPr="00EC7236">
        <w:rPr>
          <w:lang w:eastAsia="en-US"/>
        </w:rPr>
        <w:t>Любанскому</w:t>
      </w:r>
      <w:proofErr w:type="spellEnd"/>
      <w:r w:rsidRPr="00EC7236">
        <w:rPr>
          <w:lang w:eastAsia="en-US"/>
        </w:rPr>
        <w:t xml:space="preserve"> городскому поселению </w:t>
      </w:r>
      <w:proofErr w:type="spellStart"/>
      <w:r w:rsidRPr="00EC7236">
        <w:rPr>
          <w:lang w:eastAsia="en-US"/>
        </w:rPr>
        <w:t>Тосненского</w:t>
      </w:r>
      <w:proofErr w:type="spellEnd"/>
      <w:r w:rsidRPr="00EC7236">
        <w:rPr>
          <w:lang w:eastAsia="en-US"/>
        </w:rPr>
        <w:t xml:space="preserve"> района Ленинградской области); </w:t>
      </w:r>
    </w:p>
    <w:p w:rsidR="00585B0C" w:rsidRPr="00EC7236" w:rsidRDefault="00585B0C" w:rsidP="00C670E9">
      <w:pPr>
        <w:spacing w:after="200"/>
        <w:ind w:firstLine="708"/>
        <w:jc w:val="both"/>
      </w:pPr>
      <w:r w:rsidRPr="00EC7236">
        <w:rPr>
          <w:lang w:eastAsia="en-US"/>
        </w:rPr>
        <w:t xml:space="preserve">- улучшил жилищные условия в ходе реализации </w:t>
      </w:r>
      <w:r w:rsidRPr="00EC7236">
        <w:t xml:space="preserve">областного закона Ленинградской </w:t>
      </w:r>
      <w:proofErr w:type="gramStart"/>
      <w:r w:rsidRPr="00EC7236">
        <w:t>области  от</w:t>
      </w:r>
      <w:proofErr w:type="gramEnd"/>
      <w:r w:rsidRPr="00EC7236">
        <w:t xml:space="preserve"> 02.03.2010  № 5-оз «Об обеспечении жильем некоторых категорий граждан, вставших на учет в качестве нуждающихся в жилых помещениях» 1 гражданин, относящийся к категории лиц, награжденных знаком «Жителю Блокадного Ленинграда» (по </w:t>
      </w:r>
      <w:proofErr w:type="spellStart"/>
      <w:r w:rsidRPr="00EC7236">
        <w:t>Шапкинскому</w:t>
      </w:r>
      <w:proofErr w:type="spellEnd"/>
      <w:r w:rsidRPr="00EC7236">
        <w:t xml:space="preserve"> сельскому поселению).</w:t>
      </w:r>
    </w:p>
    <w:p w:rsidR="00585B0C" w:rsidRPr="00EC7236" w:rsidRDefault="00585B0C" w:rsidP="00585B0C">
      <w:pPr>
        <w:jc w:val="both"/>
        <w:rPr>
          <w:lang w:eastAsia="en-US"/>
        </w:rPr>
      </w:pPr>
      <w:r w:rsidRPr="00EC7236">
        <w:rPr>
          <w:lang w:eastAsia="en-US"/>
        </w:rPr>
        <w:t xml:space="preserve">Показатели: </w:t>
      </w:r>
    </w:p>
    <w:p w:rsidR="00585B0C" w:rsidRPr="00EC7236" w:rsidRDefault="00973F10" w:rsidP="00585B0C">
      <w:pPr>
        <w:spacing w:line="276" w:lineRule="auto"/>
        <w:jc w:val="both"/>
        <w:rPr>
          <w:lang w:eastAsia="en-US"/>
        </w:rPr>
      </w:pPr>
      <w:r w:rsidRPr="00EC7236">
        <w:rPr>
          <w:lang w:eastAsia="en-US"/>
        </w:rPr>
        <w:t>2019 г. – 4,53</w:t>
      </w:r>
      <w:r w:rsidR="00585B0C" w:rsidRPr="00EC7236">
        <w:rPr>
          <w:lang w:eastAsia="en-US"/>
        </w:rPr>
        <w:t>%</w:t>
      </w:r>
      <w:r w:rsidR="008D5E1B" w:rsidRPr="00EC7236">
        <w:rPr>
          <w:lang w:eastAsia="en-US"/>
        </w:rPr>
        <w:t>;</w:t>
      </w:r>
    </w:p>
    <w:p w:rsidR="00585B0C" w:rsidRPr="00EC7236" w:rsidRDefault="00585B0C" w:rsidP="00585B0C">
      <w:pPr>
        <w:spacing w:line="276" w:lineRule="auto"/>
        <w:jc w:val="both"/>
        <w:rPr>
          <w:lang w:eastAsia="en-US"/>
        </w:rPr>
      </w:pPr>
      <w:r w:rsidRPr="00EC7236">
        <w:rPr>
          <w:lang w:eastAsia="en-US"/>
        </w:rPr>
        <w:t>2020 г. – 3,9%;</w:t>
      </w:r>
    </w:p>
    <w:p w:rsidR="00585B0C" w:rsidRPr="00EC7236" w:rsidRDefault="00585B0C" w:rsidP="00585B0C">
      <w:pPr>
        <w:spacing w:line="276" w:lineRule="auto"/>
        <w:jc w:val="both"/>
        <w:rPr>
          <w:lang w:eastAsia="en-US"/>
        </w:rPr>
      </w:pPr>
      <w:r w:rsidRPr="00EC7236">
        <w:rPr>
          <w:lang w:eastAsia="en-US"/>
        </w:rPr>
        <w:t>2021 г. – 3,5%;</w:t>
      </w:r>
    </w:p>
    <w:p w:rsidR="00585B0C" w:rsidRPr="00EC7236" w:rsidRDefault="00585B0C" w:rsidP="00585B0C">
      <w:pPr>
        <w:spacing w:line="276" w:lineRule="auto"/>
        <w:jc w:val="both"/>
        <w:rPr>
          <w:lang w:eastAsia="en-US"/>
        </w:rPr>
      </w:pPr>
      <w:r w:rsidRPr="00EC7236">
        <w:rPr>
          <w:lang w:eastAsia="en-US"/>
        </w:rPr>
        <w:t>2022 г. – 4,6%</w:t>
      </w:r>
      <w:r w:rsidR="008D5E1B" w:rsidRPr="00EC7236">
        <w:rPr>
          <w:lang w:eastAsia="en-US"/>
        </w:rPr>
        <w:t>;</w:t>
      </w:r>
    </w:p>
    <w:p w:rsidR="00585B0C" w:rsidRPr="00EC7236" w:rsidRDefault="00585B0C" w:rsidP="00585B0C">
      <w:pPr>
        <w:spacing w:line="276" w:lineRule="auto"/>
        <w:jc w:val="both"/>
        <w:rPr>
          <w:lang w:eastAsia="en-US"/>
        </w:rPr>
      </w:pPr>
      <w:r w:rsidRPr="00EC7236">
        <w:rPr>
          <w:lang w:eastAsia="en-US"/>
        </w:rPr>
        <w:t>2023 г. – 4,5%</w:t>
      </w:r>
      <w:r w:rsidR="008D5E1B" w:rsidRPr="00EC7236">
        <w:rPr>
          <w:lang w:eastAsia="en-US"/>
        </w:rPr>
        <w:t>;</w:t>
      </w:r>
    </w:p>
    <w:p w:rsidR="00585B0C" w:rsidRPr="00EC7236" w:rsidRDefault="00585B0C" w:rsidP="00585B0C">
      <w:pPr>
        <w:spacing w:line="276" w:lineRule="auto"/>
        <w:jc w:val="both"/>
        <w:rPr>
          <w:lang w:eastAsia="en-US"/>
        </w:rPr>
      </w:pPr>
      <w:r w:rsidRPr="00EC7236">
        <w:rPr>
          <w:lang w:eastAsia="en-US"/>
        </w:rPr>
        <w:t>2024 г. – 4,6%</w:t>
      </w:r>
      <w:r w:rsidR="008D5E1B" w:rsidRPr="00EC7236">
        <w:rPr>
          <w:lang w:eastAsia="en-US"/>
        </w:rPr>
        <w:t>.</w:t>
      </w:r>
    </w:p>
    <w:tbl>
      <w:tblPr>
        <w:tblpPr w:leftFromText="180" w:rightFromText="180" w:vertAnchor="text" w:horzAnchor="margin" w:tblpY="212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1958"/>
        <w:gridCol w:w="904"/>
        <w:gridCol w:w="1053"/>
        <w:gridCol w:w="1084"/>
        <w:gridCol w:w="1053"/>
        <w:gridCol w:w="1053"/>
        <w:gridCol w:w="1055"/>
        <w:gridCol w:w="1057"/>
      </w:tblGrid>
      <w:tr w:rsidR="00585B0C" w:rsidRPr="00EC7236" w:rsidTr="008D5E1B">
        <w:trPr>
          <w:trHeight w:val="364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Отчетная информация</w:t>
            </w:r>
          </w:p>
        </w:tc>
      </w:tr>
      <w:tr w:rsidR="00585B0C" w:rsidRPr="00EC7236" w:rsidTr="008D5E1B">
        <w:trPr>
          <w:trHeight w:val="50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0C" w:rsidRPr="00EC7236" w:rsidRDefault="00585B0C" w:rsidP="0058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0C" w:rsidRPr="00EC7236" w:rsidRDefault="00585B0C" w:rsidP="00585B0C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0C" w:rsidRPr="00EC7236" w:rsidRDefault="00585B0C" w:rsidP="00585B0C">
            <w:pPr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2024</w:t>
            </w:r>
          </w:p>
        </w:tc>
      </w:tr>
      <w:tr w:rsidR="00585B0C" w:rsidRPr="00EC7236" w:rsidTr="008D5E1B">
        <w:trPr>
          <w:trHeight w:val="35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 xml:space="preserve">Доля населения, получившего жилые помещения и улучшившего </w:t>
            </w:r>
            <w:r w:rsidRPr="00EC7236">
              <w:rPr>
                <w:b/>
                <w:sz w:val="20"/>
                <w:szCs w:val="20"/>
              </w:rPr>
              <w:lastRenderedPageBreak/>
              <w:t>жилищные условия в отчетном году, в общей численности населения, состоящего на учете в качестве нуждающегос</w:t>
            </w:r>
            <w:r w:rsidR="008D5E1B" w:rsidRPr="00EC7236">
              <w:rPr>
                <w:b/>
                <w:sz w:val="20"/>
                <w:szCs w:val="20"/>
              </w:rPr>
              <w:t>я в жилых помещениях, 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lastRenderedPageBreak/>
              <w:t>%</w:t>
            </w:r>
          </w:p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C" w:rsidRPr="00EC7236" w:rsidRDefault="008D5E1B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 xml:space="preserve">Состоит на учете </w:t>
            </w:r>
            <w:r w:rsidR="00585B0C" w:rsidRPr="00EC7236">
              <w:rPr>
                <w:b/>
                <w:sz w:val="20"/>
                <w:szCs w:val="20"/>
              </w:rPr>
              <w:t>– 1391 семья;</w:t>
            </w:r>
          </w:p>
          <w:p w:rsidR="008D5E1B" w:rsidRPr="00EC7236" w:rsidRDefault="008D5E1B" w:rsidP="008D5E1B">
            <w:pPr>
              <w:rPr>
                <w:b/>
                <w:sz w:val="20"/>
                <w:szCs w:val="20"/>
              </w:rPr>
            </w:pPr>
          </w:p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Улучшили 63 семей,</w:t>
            </w:r>
          </w:p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4,53 %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B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lastRenderedPageBreak/>
              <w:t>Состоит на учете</w:t>
            </w:r>
          </w:p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 xml:space="preserve"> – 1303 семьи;</w:t>
            </w:r>
          </w:p>
          <w:p w:rsidR="008D5E1B" w:rsidRPr="00EC7236" w:rsidRDefault="008D5E1B" w:rsidP="008D5E1B">
            <w:pPr>
              <w:rPr>
                <w:b/>
                <w:sz w:val="20"/>
                <w:szCs w:val="20"/>
              </w:rPr>
            </w:pPr>
          </w:p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Улучшили 51 семья</w:t>
            </w:r>
            <w:r w:rsidR="008D5E1B" w:rsidRPr="00EC7236">
              <w:rPr>
                <w:b/>
                <w:sz w:val="20"/>
                <w:szCs w:val="20"/>
              </w:rPr>
              <w:t>,</w:t>
            </w:r>
            <w:r w:rsidRPr="00EC7236">
              <w:rPr>
                <w:b/>
                <w:sz w:val="20"/>
                <w:szCs w:val="20"/>
              </w:rPr>
              <w:t xml:space="preserve"> </w:t>
            </w:r>
          </w:p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3,9 %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lastRenderedPageBreak/>
              <w:t>Состоит на учете – 1426 семьи;</w:t>
            </w:r>
          </w:p>
          <w:p w:rsidR="008D5E1B" w:rsidRPr="00EC7236" w:rsidRDefault="008D5E1B" w:rsidP="008D5E1B">
            <w:pPr>
              <w:rPr>
                <w:b/>
                <w:sz w:val="20"/>
                <w:szCs w:val="20"/>
              </w:rPr>
            </w:pPr>
          </w:p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Улучшили 50 семей</w:t>
            </w:r>
            <w:r w:rsidR="008D5E1B" w:rsidRPr="00EC7236">
              <w:rPr>
                <w:b/>
                <w:sz w:val="20"/>
                <w:szCs w:val="20"/>
              </w:rPr>
              <w:t>,</w:t>
            </w:r>
          </w:p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3,5 %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B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lastRenderedPageBreak/>
              <w:t>Состоит на учете</w:t>
            </w:r>
          </w:p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 xml:space="preserve"> – 1142 семьи;</w:t>
            </w:r>
          </w:p>
          <w:p w:rsidR="00585B0C" w:rsidRPr="00EC7236" w:rsidRDefault="00585B0C" w:rsidP="00585B0C">
            <w:pPr>
              <w:rPr>
                <w:b/>
                <w:sz w:val="20"/>
                <w:szCs w:val="20"/>
              </w:rPr>
            </w:pPr>
          </w:p>
          <w:p w:rsidR="00585B0C" w:rsidRPr="00EC7236" w:rsidRDefault="008D5E1B" w:rsidP="00973F10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Улучшили</w:t>
            </w:r>
            <w:r w:rsidR="00973F10" w:rsidRPr="00EC7236">
              <w:rPr>
                <w:b/>
                <w:sz w:val="20"/>
                <w:szCs w:val="20"/>
              </w:rPr>
              <w:t xml:space="preserve"> </w:t>
            </w:r>
            <w:r w:rsidRPr="00EC7236">
              <w:rPr>
                <w:b/>
                <w:sz w:val="20"/>
                <w:szCs w:val="20"/>
              </w:rPr>
              <w:t>52 семьи</w:t>
            </w:r>
            <w:r w:rsidR="00973F10" w:rsidRPr="00EC7236">
              <w:rPr>
                <w:b/>
                <w:sz w:val="20"/>
                <w:szCs w:val="20"/>
              </w:rPr>
              <w:t>,</w:t>
            </w:r>
          </w:p>
          <w:p w:rsidR="00585B0C" w:rsidRPr="00EC7236" w:rsidRDefault="00585B0C" w:rsidP="008D5E1B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4,6 %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B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lastRenderedPageBreak/>
              <w:t xml:space="preserve">Состоит на учете </w:t>
            </w:r>
          </w:p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– 1112 семей;</w:t>
            </w:r>
          </w:p>
          <w:p w:rsidR="008D5E1B" w:rsidRPr="00EC7236" w:rsidRDefault="008D5E1B" w:rsidP="008D5E1B">
            <w:pPr>
              <w:rPr>
                <w:b/>
                <w:sz w:val="20"/>
                <w:szCs w:val="20"/>
              </w:rPr>
            </w:pPr>
          </w:p>
          <w:p w:rsidR="00585B0C" w:rsidRPr="00EC7236" w:rsidRDefault="00973F10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Улучшили 50 семей,</w:t>
            </w:r>
          </w:p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4,5 %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lastRenderedPageBreak/>
              <w:t>Состоит на учете – 1082 семьи;</w:t>
            </w:r>
          </w:p>
          <w:p w:rsidR="008D5E1B" w:rsidRPr="00EC7236" w:rsidRDefault="008D5E1B" w:rsidP="008D5E1B">
            <w:pPr>
              <w:rPr>
                <w:b/>
                <w:sz w:val="20"/>
                <w:szCs w:val="20"/>
              </w:rPr>
            </w:pPr>
          </w:p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Улучшили 50 семей</w:t>
            </w:r>
            <w:r w:rsidR="00973F10" w:rsidRPr="00EC7236">
              <w:rPr>
                <w:b/>
                <w:sz w:val="20"/>
                <w:szCs w:val="20"/>
              </w:rPr>
              <w:t>,</w:t>
            </w:r>
          </w:p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4,6 %</w:t>
            </w:r>
          </w:p>
        </w:tc>
      </w:tr>
    </w:tbl>
    <w:p w:rsidR="00585B0C" w:rsidRPr="00EC7236" w:rsidRDefault="00585B0C" w:rsidP="00585B0C"/>
    <w:p w:rsidR="00585B0C" w:rsidRPr="00EC7236" w:rsidRDefault="00585B0C" w:rsidP="00585B0C">
      <w:pPr>
        <w:rPr>
          <w:b/>
          <w:bCs/>
          <w:sz w:val="28"/>
          <w:szCs w:val="28"/>
          <w:lang w:val="en-US"/>
        </w:rPr>
      </w:pPr>
    </w:p>
    <w:p w:rsidR="00585B0C" w:rsidRPr="00EC7236" w:rsidRDefault="00585B0C" w:rsidP="00585B0C">
      <w:pPr>
        <w:jc w:val="center"/>
        <w:rPr>
          <w:b/>
          <w:bCs/>
          <w:sz w:val="28"/>
          <w:szCs w:val="28"/>
        </w:rPr>
      </w:pPr>
      <w:r w:rsidRPr="00EC7236">
        <w:rPr>
          <w:b/>
          <w:bCs/>
          <w:sz w:val="28"/>
          <w:szCs w:val="28"/>
          <w:lang w:val="en-US"/>
        </w:rPr>
        <w:t>VIII</w:t>
      </w:r>
      <w:r w:rsidRPr="00EC7236">
        <w:rPr>
          <w:b/>
          <w:bCs/>
          <w:sz w:val="28"/>
          <w:szCs w:val="28"/>
        </w:rPr>
        <w:t>. Организация муниципального управления</w:t>
      </w:r>
    </w:p>
    <w:p w:rsidR="00585B0C" w:rsidRPr="00EC7236" w:rsidRDefault="00585B0C" w:rsidP="00585B0C">
      <w:pPr>
        <w:jc w:val="both"/>
        <w:rPr>
          <w:i/>
          <w:iCs/>
          <w:sz w:val="28"/>
          <w:szCs w:val="28"/>
          <w:u w:val="single"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31</w:t>
      </w:r>
    </w:p>
    <w:p w:rsidR="00585B0C" w:rsidRPr="00EC7236" w:rsidRDefault="00585B0C" w:rsidP="00585B0C">
      <w:pPr>
        <w:ind w:firstLine="709"/>
        <w:jc w:val="both"/>
        <w:rPr>
          <w:b/>
          <w:i/>
        </w:rPr>
      </w:pPr>
      <w:r w:rsidRPr="00EC7236">
        <w:rPr>
          <w:b/>
          <w:i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585B0C" w:rsidRPr="00EC7236" w:rsidRDefault="00585B0C" w:rsidP="00585B0C">
      <w:pPr>
        <w:ind w:firstLine="709"/>
        <w:jc w:val="both"/>
      </w:pPr>
      <w:r w:rsidRPr="00EC7236"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</w:t>
      </w:r>
      <w:proofErr w:type="spellStart"/>
      <w:r w:rsidRPr="00EC7236">
        <w:t>Тосненского</w:t>
      </w:r>
      <w:proofErr w:type="spellEnd"/>
      <w:r w:rsidRPr="00EC7236">
        <w:t xml:space="preserve"> района (без учета субвенций) в 2021 году увеличилась в сравнении с 2020 годом на 5,16%. Собственные доходы (без учета субвенций) в 2021 году увеличились на 254 502,4 тыс. рублей в сравнении с 2020 годом. Субвенции в 2021 году увеличились по сравнению с 2020 годом на 202 198,0 тыс. рублей. Основным доходным источником в консолидированном бюджете </w:t>
      </w:r>
      <w:proofErr w:type="spellStart"/>
      <w:r w:rsidRPr="00EC7236">
        <w:t>Тосненского</w:t>
      </w:r>
      <w:proofErr w:type="spellEnd"/>
      <w:r w:rsidRPr="00EC7236">
        <w:t xml:space="preserve"> района остается налог на доходы физических лиц, который составляет 45,9% всех налоговых и неналоговых доходов. </w:t>
      </w:r>
    </w:p>
    <w:p w:rsidR="00585B0C" w:rsidRPr="00EC7236" w:rsidRDefault="00585B0C" w:rsidP="00585B0C">
      <w:pPr>
        <w:ind w:firstLine="709"/>
        <w:jc w:val="both"/>
      </w:pPr>
      <w:r w:rsidRPr="00EC7236">
        <w:t>Бюджетные назначения по налоговым доходам за 2021 год выполнены на 111,6%. Их доля в общем объеме налоговых и неналоговых доходов составила 80,7%.</w:t>
      </w:r>
    </w:p>
    <w:p w:rsidR="00585B0C" w:rsidRPr="00EC7236" w:rsidRDefault="00585B0C" w:rsidP="00585B0C">
      <w:pPr>
        <w:ind w:firstLine="709"/>
        <w:jc w:val="both"/>
      </w:pPr>
      <w:r w:rsidRPr="00EC7236">
        <w:t>Доля неналоговых доходов в общем объеме налоговых и неналоговых доходов составила 19,3%.</w:t>
      </w:r>
    </w:p>
    <w:p w:rsidR="00585B0C" w:rsidRPr="00EC7236" w:rsidRDefault="00585B0C" w:rsidP="00585B0C">
      <w:pPr>
        <w:ind w:firstLine="709"/>
        <w:jc w:val="both"/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32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</w:r>
    </w:p>
    <w:p w:rsidR="00585B0C" w:rsidRPr="00EC7236" w:rsidRDefault="00585B0C" w:rsidP="00585B0C">
      <w:pPr>
        <w:ind w:firstLine="567"/>
        <w:jc w:val="both"/>
      </w:pPr>
      <w:r w:rsidRPr="00EC7236">
        <w:t>Показатель рассчитывается как отношение стоимости основных фондов организаций муниципальной формы собственности, находящихся в стадии банкротства (с момента объявления процедуры банкротства) к общей стоимости основных фондов организаций муниципальной формы собственности (по полной учетной стоимости на конец года). Результат умножается на 100 процентов.</w:t>
      </w:r>
    </w:p>
    <w:p w:rsidR="00585B0C" w:rsidRPr="00EC7236" w:rsidRDefault="00585B0C" w:rsidP="00585B0C">
      <w:pPr>
        <w:jc w:val="both"/>
        <w:rPr>
          <w:sz w:val="28"/>
          <w:szCs w:val="28"/>
        </w:rPr>
      </w:pPr>
      <w:r w:rsidRPr="00EC7236">
        <w:rPr>
          <w:sz w:val="28"/>
          <w:szCs w:val="28"/>
        </w:rPr>
        <w:tab/>
      </w:r>
      <w:r w:rsidRPr="00EC7236">
        <w:t xml:space="preserve">Организаций муниципальной формы собственности, находящихся в стадии банкротства, в муниципальном образовании </w:t>
      </w:r>
      <w:proofErr w:type="spellStart"/>
      <w:r w:rsidRPr="00EC7236">
        <w:t>Тосненский</w:t>
      </w:r>
      <w:proofErr w:type="spellEnd"/>
      <w:r w:rsidRPr="00EC7236">
        <w:t xml:space="preserve"> район Ленинградской области нет.</w:t>
      </w:r>
    </w:p>
    <w:p w:rsidR="00585B0C" w:rsidRPr="00EC7236" w:rsidRDefault="00585B0C" w:rsidP="00585B0C">
      <w:pPr>
        <w:jc w:val="both"/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33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</w:p>
    <w:p w:rsidR="00585B0C" w:rsidRPr="00EC7236" w:rsidRDefault="00585B0C" w:rsidP="00585B0C">
      <w:pPr>
        <w:shd w:val="clear" w:color="auto" w:fill="FFFFFF"/>
        <w:ind w:firstLine="708"/>
        <w:jc w:val="both"/>
        <w:rPr>
          <w:rFonts w:ascii="Arial" w:hAnsi="Arial" w:cs="Arial"/>
          <w:sz w:val="23"/>
          <w:szCs w:val="23"/>
        </w:rPr>
      </w:pPr>
      <w:r w:rsidRPr="00EC7236">
        <w:rPr>
          <w:szCs w:val="23"/>
        </w:rPr>
        <w:lastRenderedPageBreak/>
        <w:t xml:space="preserve">Не завершенное в установленные сроки строительство за счет средств бюджета муниципального образования </w:t>
      </w:r>
      <w:proofErr w:type="spellStart"/>
      <w:r w:rsidRPr="00EC7236">
        <w:rPr>
          <w:szCs w:val="23"/>
        </w:rPr>
        <w:t>Тосненский</w:t>
      </w:r>
      <w:proofErr w:type="spellEnd"/>
      <w:r w:rsidRPr="00EC7236">
        <w:rPr>
          <w:szCs w:val="23"/>
        </w:rPr>
        <w:t xml:space="preserve"> район Ленинградской области отсутствует.</w:t>
      </w:r>
      <w:r w:rsidRPr="00EC7236">
        <w:t xml:space="preserve"> </w:t>
      </w:r>
      <w:r w:rsidRPr="00EC7236">
        <w:rPr>
          <w:szCs w:val="23"/>
        </w:rPr>
        <w:t>Показатель за отчетный 2021 год и плановый период 2022-2024 годы равен нулю.</w:t>
      </w:r>
    </w:p>
    <w:p w:rsidR="00585B0C" w:rsidRPr="00EC7236" w:rsidRDefault="00585B0C" w:rsidP="00585B0C">
      <w:pPr>
        <w:jc w:val="both"/>
        <w:rPr>
          <w:i/>
          <w:iCs/>
          <w:sz w:val="28"/>
          <w:szCs w:val="28"/>
          <w:u w:val="single"/>
        </w:rPr>
      </w:pPr>
      <w:r w:rsidRPr="00EC7236">
        <w:rPr>
          <w:i/>
          <w:iCs/>
          <w:sz w:val="28"/>
          <w:szCs w:val="28"/>
          <w:u w:val="single"/>
        </w:rPr>
        <w:t xml:space="preserve">                 </w:t>
      </w: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34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585B0C" w:rsidRPr="00EC7236" w:rsidRDefault="00585B0C" w:rsidP="00585B0C">
      <w:pPr>
        <w:ind w:firstLine="708"/>
        <w:jc w:val="both"/>
      </w:pPr>
      <w:r w:rsidRPr="00EC7236">
        <w:t>Задолженность по оплате труда отсутствует.</w:t>
      </w:r>
    </w:p>
    <w:p w:rsidR="00585B0C" w:rsidRPr="00EC7236" w:rsidRDefault="00585B0C" w:rsidP="00585B0C">
      <w:pPr>
        <w:jc w:val="both"/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35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585B0C" w:rsidRPr="00EC7236" w:rsidRDefault="00585B0C" w:rsidP="00585B0C">
      <w:pPr>
        <w:ind w:firstLine="708"/>
        <w:jc w:val="both"/>
      </w:pPr>
      <w:r w:rsidRPr="00EC7236">
        <w:t>Расходы на содержание работников органов местного самоуправления в расчете на одного жителя муниципального образования в 2021 году незначительно увеличились по сравнению с уровнем 2020 года на 210,32 рублей. Рост значения показателя в расчете на 1 человека связан со снижением численности населения.</w:t>
      </w:r>
    </w:p>
    <w:p w:rsidR="00585B0C" w:rsidRPr="00EC7236" w:rsidRDefault="00585B0C" w:rsidP="00585B0C">
      <w:pPr>
        <w:ind w:firstLine="708"/>
        <w:jc w:val="both"/>
      </w:pPr>
      <w:r w:rsidRPr="00EC7236">
        <w:t>В 2021 году произведены выплаты поощрения за достижение показателей деятельности органов исполнительной власти субъектов Российской Федерации, на цели поощрения муниципальных управленческих команд.</w:t>
      </w:r>
    </w:p>
    <w:p w:rsidR="00585B0C" w:rsidRPr="00EC7236" w:rsidRDefault="00585B0C" w:rsidP="00585B0C">
      <w:pPr>
        <w:ind w:firstLine="708"/>
        <w:jc w:val="both"/>
      </w:pPr>
      <w:r w:rsidRPr="00EC7236">
        <w:t xml:space="preserve">В поселениях </w:t>
      </w:r>
      <w:proofErr w:type="spellStart"/>
      <w:r w:rsidRPr="00EC7236">
        <w:t>Тосненского</w:t>
      </w:r>
      <w:proofErr w:type="spellEnd"/>
      <w:r w:rsidRPr="00EC7236">
        <w:t xml:space="preserve"> района Ленинградской области и в муниципальном образовании </w:t>
      </w:r>
      <w:proofErr w:type="spellStart"/>
      <w:r w:rsidRPr="00EC7236">
        <w:t>Тосненский</w:t>
      </w:r>
      <w:proofErr w:type="spellEnd"/>
      <w:r w:rsidRPr="00EC7236">
        <w:t xml:space="preserve"> район Ленинградской области были приняты решения советов депутатов по изменению в 2021 году денежного вознаграждения лиц, замещающих муниципальные должности, ежемесячных должностных окладов муниципальных служащих, работников органов местного самоуправления, занимающих должности, не являющиеся должностями муниципальной службы.</w:t>
      </w:r>
    </w:p>
    <w:p w:rsidR="00585B0C" w:rsidRPr="00EC7236" w:rsidRDefault="00585B0C" w:rsidP="00585B0C">
      <w:pPr>
        <w:jc w:val="both"/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36</w:t>
      </w:r>
    </w:p>
    <w:p w:rsidR="00585B0C" w:rsidRPr="00EC7236" w:rsidRDefault="00585B0C" w:rsidP="00585B0C">
      <w:pPr>
        <w:ind w:firstLine="708"/>
        <w:jc w:val="both"/>
        <w:rPr>
          <w:b/>
          <w:i/>
        </w:rPr>
      </w:pPr>
      <w:r w:rsidRPr="00EC7236">
        <w:rPr>
          <w:b/>
          <w:i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585B0C" w:rsidRPr="00EC7236" w:rsidRDefault="00585B0C" w:rsidP="00585B0C">
      <w:pPr>
        <w:ind w:firstLine="708"/>
        <w:jc w:val="both"/>
        <w:rPr>
          <w:bCs/>
        </w:rPr>
      </w:pPr>
      <w:r w:rsidRPr="00EC7236">
        <w:rPr>
          <w:bCs/>
        </w:rPr>
        <w:t xml:space="preserve">Администрация муниципального образования </w:t>
      </w:r>
      <w:proofErr w:type="spellStart"/>
      <w:r w:rsidRPr="00EC7236">
        <w:rPr>
          <w:bCs/>
        </w:rPr>
        <w:t>Тосненский</w:t>
      </w:r>
      <w:proofErr w:type="spellEnd"/>
      <w:r w:rsidRPr="00EC7236">
        <w:rPr>
          <w:bCs/>
        </w:rPr>
        <w:t xml:space="preserve"> район Ленинградкой области заключила муниципальный контракт № 0145300006321000234 от 06.12.2021 на выполнение работ по подготовке проекта внесения изменений в Схему территориального планирования </w:t>
      </w:r>
      <w:proofErr w:type="spellStart"/>
      <w:r w:rsidRPr="00EC7236">
        <w:rPr>
          <w:bCs/>
        </w:rPr>
        <w:t>Тосненского</w:t>
      </w:r>
      <w:proofErr w:type="spellEnd"/>
      <w:r w:rsidRPr="00EC7236">
        <w:rPr>
          <w:bCs/>
        </w:rPr>
        <w:t xml:space="preserve"> муниципального района Ленинградской области.</w:t>
      </w:r>
    </w:p>
    <w:p w:rsidR="00585B0C" w:rsidRPr="00EC7236" w:rsidRDefault="00585B0C" w:rsidP="00585B0C">
      <w:pPr>
        <w:jc w:val="both"/>
        <w:rPr>
          <w:iCs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37</w:t>
      </w:r>
    </w:p>
    <w:p w:rsidR="00585B0C" w:rsidRPr="00EC7236" w:rsidRDefault="00585B0C" w:rsidP="00585B0C">
      <w:pPr>
        <w:ind w:firstLine="708"/>
        <w:jc w:val="both"/>
        <w:rPr>
          <w:b/>
          <w:i/>
          <w:iCs/>
        </w:rPr>
      </w:pPr>
      <w:r w:rsidRPr="00EC7236">
        <w:rPr>
          <w:b/>
          <w:i/>
          <w:iCs/>
        </w:rPr>
        <w:t>Удовлетворенность населения деятельностью органов местного самоуправления городского округа (муниципального района)</w:t>
      </w:r>
    </w:p>
    <w:p w:rsidR="00585B0C" w:rsidRPr="00EC7236" w:rsidRDefault="00585B0C" w:rsidP="00585B0C">
      <w:pPr>
        <w:ind w:firstLine="708"/>
        <w:jc w:val="both"/>
        <w:rPr>
          <w:iCs/>
        </w:rPr>
      </w:pPr>
      <w:r w:rsidRPr="00EC7236">
        <w:rPr>
          <w:iCs/>
        </w:rPr>
        <w:t xml:space="preserve">Показатель получен в ходе опроса населения и анализа общественного мнения комитетом общественных коммуникаций Ленинградской области. </w:t>
      </w:r>
    </w:p>
    <w:p w:rsidR="00585B0C" w:rsidRPr="00EC7236" w:rsidRDefault="00585B0C" w:rsidP="00585B0C">
      <w:pPr>
        <w:ind w:firstLine="708"/>
        <w:jc w:val="both"/>
        <w:rPr>
          <w:iCs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38</w:t>
      </w:r>
    </w:p>
    <w:p w:rsidR="00585B0C" w:rsidRPr="00EC7236" w:rsidRDefault="00585B0C" w:rsidP="00585B0C">
      <w:pPr>
        <w:jc w:val="both"/>
        <w:rPr>
          <w:b/>
          <w:i/>
        </w:rPr>
      </w:pPr>
      <w:r w:rsidRPr="00EC7236">
        <w:rPr>
          <w:b/>
        </w:rPr>
        <w:tab/>
      </w:r>
      <w:r w:rsidRPr="00EC7236">
        <w:rPr>
          <w:b/>
          <w:i/>
        </w:rPr>
        <w:t>Среднегодовая численность постоянного населения</w:t>
      </w:r>
    </w:p>
    <w:p w:rsidR="00585B0C" w:rsidRPr="00EC7236" w:rsidRDefault="00585B0C" w:rsidP="00585B0C">
      <w:pPr>
        <w:widowControl w:val="0"/>
        <w:suppressAutoHyphens/>
        <w:autoSpaceDN w:val="0"/>
        <w:ind w:firstLine="708"/>
        <w:jc w:val="both"/>
        <w:rPr>
          <w:rFonts w:eastAsia="Times New Roman"/>
          <w:kern w:val="3"/>
        </w:rPr>
      </w:pPr>
      <w:r w:rsidRPr="00EC7236">
        <w:rPr>
          <w:rFonts w:eastAsia="Arial Unicode MS"/>
          <w:kern w:val="3"/>
        </w:rPr>
        <w:t xml:space="preserve">Демографическая ситуация в районе в отчетном году характеризуется незначительным увеличением рождаемости, увеличением количества регистрации и расторжения браков, увеличением </w:t>
      </w:r>
      <w:r w:rsidRPr="00EC7236">
        <w:rPr>
          <w:rFonts w:eastAsia="Times New Roman"/>
          <w:kern w:val="3"/>
        </w:rPr>
        <w:t xml:space="preserve">установлений отцовства, </w:t>
      </w:r>
      <w:r w:rsidRPr="00EC7236">
        <w:rPr>
          <w:rFonts w:eastAsia="Arial Unicode MS"/>
          <w:kern w:val="3"/>
        </w:rPr>
        <w:t>ростом смертности</w:t>
      </w:r>
      <w:r w:rsidRPr="00EC7236">
        <w:rPr>
          <w:rFonts w:eastAsia="Times New Roman"/>
          <w:kern w:val="3"/>
        </w:rPr>
        <w:t xml:space="preserve"> по сравнению с 2020 годом.</w:t>
      </w:r>
    </w:p>
    <w:p w:rsidR="00585B0C" w:rsidRPr="00EC7236" w:rsidRDefault="00585B0C" w:rsidP="00585B0C">
      <w:pPr>
        <w:ind w:firstLine="624"/>
        <w:jc w:val="both"/>
      </w:pPr>
      <w:r w:rsidRPr="00EC7236">
        <w:t>Существенный прирост смертности связан с неблагоприятной эпидемиологической обстановкой в первую очередь.</w:t>
      </w:r>
    </w:p>
    <w:p w:rsidR="00585B0C" w:rsidRPr="00EC7236" w:rsidRDefault="00585B0C" w:rsidP="00585B0C">
      <w:pPr>
        <w:ind w:firstLine="624"/>
        <w:jc w:val="both"/>
      </w:pPr>
      <w:r w:rsidRPr="00EC7236">
        <w:rPr>
          <w:lang w:eastAsia="zh-CN"/>
        </w:rPr>
        <w:lastRenderedPageBreak/>
        <w:t xml:space="preserve">По данным статистики численность населения в </w:t>
      </w:r>
      <w:proofErr w:type="spellStart"/>
      <w:r w:rsidRPr="00EC7236">
        <w:rPr>
          <w:lang w:eastAsia="zh-CN"/>
        </w:rPr>
        <w:t>Тосненском</w:t>
      </w:r>
      <w:proofErr w:type="spellEnd"/>
      <w:r w:rsidRPr="00EC7236">
        <w:rPr>
          <w:lang w:eastAsia="zh-CN"/>
        </w:rPr>
        <w:t xml:space="preserve"> районе Ленинградской области на конец отчетного года составила 120,7 тыс. человек.</w:t>
      </w:r>
      <w:r w:rsidRPr="00EC7236">
        <w:rPr>
          <w:shd w:val="clear" w:color="auto" w:fill="FFFFFF"/>
        </w:rPr>
        <w:t xml:space="preserve"> С</w:t>
      </w:r>
      <w:r w:rsidRPr="00EC7236">
        <w:t>оотношение горожан и сельских жителей за последние годы остается стабильным – 70% и 30%</w:t>
      </w:r>
      <w:r w:rsidRPr="00EC7236">
        <w:rPr>
          <w:shd w:val="clear" w:color="auto" w:fill="FFFFFF"/>
        </w:rPr>
        <w:t xml:space="preserve"> соответственно.</w:t>
      </w:r>
    </w:p>
    <w:p w:rsidR="00585B0C" w:rsidRPr="00EC7236" w:rsidRDefault="00585B0C" w:rsidP="00585B0C">
      <w:pPr>
        <w:ind w:firstLine="567"/>
        <w:jc w:val="both"/>
      </w:pPr>
      <w:r w:rsidRPr="00EC7236">
        <w:t>Динамика смертности населения будет формироваться под влиянием трендов эпидемиологический ситуации и жестких ограничений, введённых в период карантинных мер для лиц старшего поколения, но при этом и продолжением реализации мероприятий, направленных на вовлечение старшего поколения в процессы активного долголетия, и увеличение ожидаемой продолжительности здоровой жизни.</w:t>
      </w:r>
    </w:p>
    <w:p w:rsidR="00585B0C" w:rsidRPr="00EC7236" w:rsidRDefault="00585B0C" w:rsidP="00585B0C">
      <w:pPr>
        <w:ind w:firstLine="567"/>
        <w:jc w:val="both"/>
      </w:pPr>
      <w:r w:rsidRPr="00EC7236">
        <w:t>Прогнозируемая численность населения МО к концу 2024 года составит 122,3 тыс. человек.</w:t>
      </w:r>
    </w:p>
    <w:p w:rsidR="00585B0C" w:rsidRPr="00EC7236" w:rsidRDefault="00585B0C" w:rsidP="00585B0C">
      <w:pPr>
        <w:shd w:val="clear" w:color="auto" w:fill="FFFFFF"/>
        <w:ind w:firstLine="567"/>
        <w:jc w:val="both"/>
      </w:pPr>
      <w:r w:rsidRPr="00EC7236">
        <w:t>На 2022 год и прогнозируемый период 2023-2024 годов для определения показателей рождаемости и смертности приняты в расчет соответствующие коэффициенты, «заложенные» в прогноз социально-экономического развития Ленинградской области.</w:t>
      </w:r>
    </w:p>
    <w:p w:rsidR="00585B0C" w:rsidRPr="00EC7236" w:rsidRDefault="00585B0C" w:rsidP="00585B0C">
      <w:pPr>
        <w:ind w:firstLine="567"/>
        <w:jc w:val="both"/>
      </w:pPr>
      <w:r w:rsidRPr="00EC7236">
        <w:t xml:space="preserve">На территории муниципального образования необходимо продолжать мероприятия, направленные на улучшение демографической ситуации, по различным направлениям деятельности: здравоохранение, культура, физическая культура, спорт и молодежная политика, образование. </w:t>
      </w:r>
    </w:p>
    <w:p w:rsidR="00585B0C" w:rsidRPr="00EC7236" w:rsidRDefault="00585B0C" w:rsidP="00585B0C">
      <w:pPr>
        <w:ind w:firstLine="709"/>
        <w:jc w:val="both"/>
      </w:pPr>
      <w:r w:rsidRPr="00EC7236">
        <w:t>Органы местного самоуправления видят свою задачу в улучшении демографической ситуации в районе по таким направлениям, как:</w:t>
      </w:r>
    </w:p>
    <w:p w:rsidR="00585B0C" w:rsidRPr="00EC7236" w:rsidRDefault="00585B0C" w:rsidP="00585B0C">
      <w:pPr>
        <w:ind w:firstLine="709"/>
        <w:jc w:val="both"/>
      </w:pPr>
      <w:r w:rsidRPr="00EC7236">
        <w:t xml:space="preserve">- создание комфортной городской среды, в том числе для детей и молодежи, </w:t>
      </w:r>
    </w:p>
    <w:p w:rsidR="00585B0C" w:rsidRPr="00EC7236" w:rsidRDefault="00585B0C" w:rsidP="00585B0C">
      <w:pPr>
        <w:ind w:firstLine="709"/>
        <w:jc w:val="both"/>
      </w:pPr>
      <w:r w:rsidRPr="00EC7236">
        <w:t xml:space="preserve">- развитие </w:t>
      </w:r>
      <w:proofErr w:type="spellStart"/>
      <w:r w:rsidRPr="00EC7236">
        <w:t>просветительско</w:t>
      </w:r>
      <w:proofErr w:type="spellEnd"/>
      <w:r w:rsidRPr="00EC7236">
        <w:t xml:space="preserve"> - культурной деятельности по всем направлениям,</w:t>
      </w:r>
    </w:p>
    <w:p w:rsidR="00585B0C" w:rsidRPr="00EC7236" w:rsidRDefault="00585B0C" w:rsidP="00585B0C">
      <w:pPr>
        <w:ind w:firstLine="709"/>
        <w:jc w:val="both"/>
      </w:pPr>
      <w:r w:rsidRPr="00EC7236">
        <w:t xml:space="preserve">- развитие возможностей для ведения здорового образа жизни, занятий физической культурой и спортом всех возрастных групп населения, </w:t>
      </w:r>
    </w:p>
    <w:p w:rsidR="00585B0C" w:rsidRPr="00EC7236" w:rsidRDefault="00585B0C" w:rsidP="00585B0C">
      <w:pPr>
        <w:ind w:firstLine="709"/>
        <w:jc w:val="both"/>
      </w:pPr>
      <w:r w:rsidRPr="00EC7236">
        <w:t xml:space="preserve">- содействие органам здравоохранения в выполнении государственных программ по оздоровлению населения, </w:t>
      </w:r>
    </w:p>
    <w:p w:rsidR="00585B0C" w:rsidRPr="00EC7236" w:rsidRDefault="00585B0C" w:rsidP="00585B0C">
      <w:pPr>
        <w:ind w:firstLine="709"/>
        <w:jc w:val="both"/>
      </w:pPr>
      <w:r w:rsidRPr="00EC7236">
        <w:t xml:space="preserve">- создание мотивации для профессиональной реализации молодежи на территории района, и т.д. </w:t>
      </w:r>
    </w:p>
    <w:p w:rsidR="00585B0C" w:rsidRPr="00EC7236" w:rsidRDefault="00585B0C" w:rsidP="00585B0C">
      <w:pPr>
        <w:shd w:val="clear" w:color="auto" w:fill="FFFFFF"/>
        <w:jc w:val="both"/>
      </w:pPr>
    </w:p>
    <w:p w:rsidR="00585B0C" w:rsidRPr="00EC7236" w:rsidRDefault="00585B0C" w:rsidP="00585B0C">
      <w:pPr>
        <w:ind w:firstLine="709"/>
        <w:jc w:val="center"/>
        <w:rPr>
          <w:b/>
        </w:rPr>
      </w:pPr>
      <w:r w:rsidRPr="00EC7236">
        <w:rPr>
          <w:b/>
        </w:rPr>
        <w:t xml:space="preserve">Среднегодовая численность постоянного населения </w:t>
      </w:r>
    </w:p>
    <w:p w:rsidR="00585B0C" w:rsidRPr="00EC7236" w:rsidRDefault="00585B0C" w:rsidP="00585B0C">
      <w:pPr>
        <w:ind w:firstLine="709"/>
        <w:jc w:val="center"/>
        <w:rPr>
          <w:b/>
        </w:rPr>
      </w:pPr>
      <w:r w:rsidRPr="00EC7236">
        <w:rPr>
          <w:b/>
        </w:rPr>
        <w:t>и численность населения на конец года</w:t>
      </w:r>
    </w:p>
    <w:p w:rsidR="00585B0C" w:rsidRPr="00EC7236" w:rsidRDefault="00585B0C" w:rsidP="00585B0C">
      <w:pPr>
        <w:ind w:firstLine="709"/>
        <w:jc w:val="center"/>
        <w:rPr>
          <w:b/>
        </w:rPr>
      </w:pPr>
    </w:p>
    <w:tbl>
      <w:tblPr>
        <w:tblW w:w="105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266"/>
        <w:gridCol w:w="1274"/>
        <w:gridCol w:w="1263"/>
        <w:gridCol w:w="1109"/>
        <w:gridCol w:w="1106"/>
        <w:gridCol w:w="1263"/>
        <w:gridCol w:w="1265"/>
      </w:tblGrid>
      <w:tr w:rsidR="00585B0C" w:rsidRPr="00EC7236" w:rsidTr="00585B0C">
        <w:trPr>
          <w:trHeight w:val="647"/>
        </w:trPr>
        <w:tc>
          <w:tcPr>
            <w:tcW w:w="2042" w:type="dxa"/>
            <w:vMerge w:val="restart"/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66" w:type="dxa"/>
            <w:vMerge w:val="restart"/>
          </w:tcPr>
          <w:p w:rsidR="00585B0C" w:rsidRPr="00EC7236" w:rsidRDefault="00585B0C" w:rsidP="00585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3646" w:type="dxa"/>
            <w:gridSpan w:val="3"/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отчетные данные</w:t>
            </w:r>
          </w:p>
        </w:tc>
        <w:tc>
          <w:tcPr>
            <w:tcW w:w="3634" w:type="dxa"/>
            <w:gridSpan w:val="3"/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прогнозные данные</w:t>
            </w:r>
          </w:p>
        </w:tc>
      </w:tr>
      <w:tr w:rsidR="00585B0C" w:rsidRPr="00EC7236" w:rsidTr="00585B0C">
        <w:trPr>
          <w:trHeight w:val="625"/>
        </w:trPr>
        <w:tc>
          <w:tcPr>
            <w:tcW w:w="2042" w:type="dxa"/>
            <w:vMerge/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2024</w:t>
            </w:r>
          </w:p>
        </w:tc>
      </w:tr>
      <w:tr w:rsidR="00585B0C" w:rsidRPr="00EC7236" w:rsidTr="00585B0C">
        <w:trPr>
          <w:trHeight w:val="856"/>
        </w:trPr>
        <w:tc>
          <w:tcPr>
            <w:tcW w:w="2042" w:type="dxa"/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Среднегодовая численность населения</w:t>
            </w:r>
          </w:p>
        </w:tc>
        <w:tc>
          <w:tcPr>
            <w:tcW w:w="1266" w:type="dxa"/>
            <w:vMerge w:val="restart"/>
          </w:tcPr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</w:p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</w:p>
          <w:p w:rsidR="00585B0C" w:rsidRPr="00EC7236" w:rsidRDefault="00585B0C" w:rsidP="00585B0C">
            <w:pPr>
              <w:jc w:val="center"/>
              <w:rPr>
                <w:b/>
                <w:sz w:val="20"/>
                <w:szCs w:val="20"/>
              </w:rPr>
            </w:pPr>
          </w:p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Чел. (тыс. чел.)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127621</w:t>
            </w:r>
          </w:p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 xml:space="preserve"> (129,1)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125236</w:t>
            </w:r>
          </w:p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(125,2)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122145</w:t>
            </w:r>
            <w:r w:rsidR="00B463A4" w:rsidRPr="00EC7236">
              <w:rPr>
                <w:rFonts w:eastAsia="Times New Roman"/>
                <w:b/>
                <w:sz w:val="20"/>
                <w:szCs w:val="20"/>
              </w:rPr>
              <w:t>,5</w:t>
            </w:r>
          </w:p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*(122,2)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121640</w:t>
            </w:r>
            <w:r w:rsidR="00B463A4" w:rsidRPr="00EC7236">
              <w:rPr>
                <w:rFonts w:eastAsia="Times New Roman"/>
                <w:b/>
                <w:sz w:val="20"/>
                <w:szCs w:val="20"/>
              </w:rPr>
              <w:t>,5</w:t>
            </w:r>
          </w:p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(121,6)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122422</w:t>
            </w:r>
          </w:p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(122,4)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122277</w:t>
            </w:r>
          </w:p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(122,3)</w:t>
            </w:r>
          </w:p>
        </w:tc>
      </w:tr>
      <w:tr w:rsidR="00585B0C" w:rsidRPr="00EC7236" w:rsidTr="00585B0C">
        <w:trPr>
          <w:trHeight w:val="856"/>
        </w:trPr>
        <w:tc>
          <w:tcPr>
            <w:tcW w:w="2042" w:type="dxa"/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Численность населения на конец года</w:t>
            </w:r>
          </w:p>
        </w:tc>
        <w:tc>
          <w:tcPr>
            <w:tcW w:w="1266" w:type="dxa"/>
            <w:vMerge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126915</w:t>
            </w:r>
          </w:p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(126,9)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123557</w:t>
            </w:r>
          </w:p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(123,6)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12</w:t>
            </w:r>
            <w:r w:rsidRPr="00EC7236">
              <w:rPr>
                <w:rFonts w:eastAsia="Times New Roman"/>
                <w:b/>
                <w:sz w:val="20"/>
                <w:szCs w:val="20"/>
                <w:lang w:val="en-US"/>
              </w:rPr>
              <w:t>0734</w:t>
            </w:r>
          </w:p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(120,7)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122547</w:t>
            </w:r>
          </w:p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(122,5)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122297</w:t>
            </w:r>
          </w:p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(122,2)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122257</w:t>
            </w:r>
          </w:p>
          <w:p w:rsidR="00585B0C" w:rsidRPr="00EC7236" w:rsidRDefault="00585B0C" w:rsidP="00585B0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C7236">
              <w:rPr>
                <w:rFonts w:eastAsia="Times New Roman"/>
                <w:b/>
                <w:sz w:val="20"/>
                <w:szCs w:val="20"/>
              </w:rPr>
              <w:t>(122,3)</w:t>
            </w:r>
          </w:p>
        </w:tc>
      </w:tr>
    </w:tbl>
    <w:p w:rsidR="00585B0C" w:rsidRPr="00EC7236" w:rsidRDefault="00585B0C" w:rsidP="00585B0C">
      <w:pPr>
        <w:rPr>
          <w:rFonts w:eastAsia="Times New Roman"/>
          <w:sz w:val="18"/>
          <w:szCs w:val="18"/>
        </w:rPr>
      </w:pPr>
      <w:r w:rsidRPr="00EC7236">
        <w:rPr>
          <w:rFonts w:eastAsia="Times New Roman"/>
          <w:sz w:val="18"/>
          <w:szCs w:val="18"/>
        </w:rPr>
        <w:t>*За счет округления при переходе в расчет в тыс. человек, получаются немного другие цифры.</w:t>
      </w:r>
    </w:p>
    <w:p w:rsidR="00585B0C" w:rsidRPr="00EC7236" w:rsidRDefault="00585B0C" w:rsidP="00585B0C">
      <w:pPr>
        <w:ind w:firstLine="709"/>
        <w:jc w:val="center"/>
        <w:rPr>
          <w:b/>
        </w:rPr>
      </w:pPr>
    </w:p>
    <w:p w:rsidR="00585B0C" w:rsidRPr="00EC7236" w:rsidRDefault="00585B0C" w:rsidP="00585B0C">
      <w:pPr>
        <w:jc w:val="center"/>
        <w:rPr>
          <w:b/>
          <w:bCs/>
          <w:sz w:val="28"/>
          <w:szCs w:val="28"/>
        </w:rPr>
      </w:pPr>
      <w:r w:rsidRPr="00EC7236">
        <w:rPr>
          <w:b/>
          <w:bCs/>
          <w:sz w:val="28"/>
          <w:szCs w:val="28"/>
          <w:lang w:val="en-US"/>
        </w:rPr>
        <w:t>IX</w:t>
      </w:r>
      <w:r w:rsidRPr="00EC7236">
        <w:rPr>
          <w:b/>
          <w:bCs/>
          <w:sz w:val="28"/>
          <w:szCs w:val="28"/>
        </w:rPr>
        <w:t>. Энергосбережение и повышение энергетической эффективности</w:t>
      </w:r>
    </w:p>
    <w:p w:rsidR="00585B0C" w:rsidRPr="00EC7236" w:rsidRDefault="00585B0C" w:rsidP="00585B0C">
      <w:pPr>
        <w:jc w:val="both"/>
        <w:rPr>
          <w:i/>
          <w:iCs/>
          <w:sz w:val="28"/>
          <w:szCs w:val="28"/>
          <w:u w:val="single"/>
        </w:rPr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39</w:t>
      </w:r>
    </w:p>
    <w:p w:rsidR="00585B0C" w:rsidRPr="00EC7236" w:rsidRDefault="00585B0C" w:rsidP="00585B0C">
      <w:pPr>
        <w:ind w:firstLine="708"/>
        <w:jc w:val="both"/>
        <w:rPr>
          <w:b/>
          <w:bCs/>
          <w:i/>
        </w:rPr>
      </w:pPr>
      <w:r w:rsidRPr="00EC7236">
        <w:rPr>
          <w:b/>
          <w:bCs/>
          <w:i/>
        </w:rPr>
        <w:t>Удельная величина потребления энергетических ресурсов в многоквартирных домах:</w:t>
      </w:r>
    </w:p>
    <w:p w:rsidR="00585B0C" w:rsidRPr="00EC7236" w:rsidRDefault="00585B0C" w:rsidP="00585B0C">
      <w:pPr>
        <w:ind w:firstLine="708"/>
        <w:jc w:val="both"/>
        <w:rPr>
          <w:b/>
          <w:bCs/>
          <w:i/>
        </w:rPr>
      </w:pPr>
      <w:r w:rsidRPr="00EC7236">
        <w:rPr>
          <w:b/>
          <w:bCs/>
          <w:i/>
        </w:rPr>
        <w:t>электрическая энергия</w:t>
      </w:r>
    </w:p>
    <w:p w:rsidR="00585B0C" w:rsidRPr="00EC7236" w:rsidRDefault="00585B0C" w:rsidP="00585B0C">
      <w:pPr>
        <w:ind w:firstLine="708"/>
        <w:jc w:val="both"/>
        <w:rPr>
          <w:b/>
          <w:bCs/>
          <w:i/>
        </w:rPr>
      </w:pPr>
      <w:r w:rsidRPr="00EC7236">
        <w:rPr>
          <w:b/>
          <w:bCs/>
          <w:i/>
        </w:rPr>
        <w:t>тепловая энергия</w:t>
      </w:r>
    </w:p>
    <w:p w:rsidR="00585B0C" w:rsidRPr="00EC7236" w:rsidRDefault="00585B0C" w:rsidP="00585B0C">
      <w:pPr>
        <w:ind w:firstLine="708"/>
        <w:jc w:val="both"/>
        <w:rPr>
          <w:b/>
          <w:bCs/>
          <w:i/>
        </w:rPr>
      </w:pPr>
      <w:r w:rsidRPr="00EC7236">
        <w:rPr>
          <w:b/>
          <w:bCs/>
          <w:i/>
        </w:rPr>
        <w:t>горячая вода</w:t>
      </w:r>
    </w:p>
    <w:p w:rsidR="00585B0C" w:rsidRPr="00EC7236" w:rsidRDefault="00585B0C" w:rsidP="00585B0C">
      <w:pPr>
        <w:ind w:firstLine="708"/>
        <w:jc w:val="both"/>
        <w:rPr>
          <w:b/>
          <w:bCs/>
          <w:i/>
        </w:rPr>
      </w:pPr>
      <w:r w:rsidRPr="00EC7236">
        <w:rPr>
          <w:b/>
          <w:bCs/>
          <w:i/>
        </w:rPr>
        <w:lastRenderedPageBreak/>
        <w:t>холодная вода</w:t>
      </w:r>
    </w:p>
    <w:p w:rsidR="00585B0C" w:rsidRPr="00EC7236" w:rsidRDefault="00585B0C" w:rsidP="00585B0C">
      <w:pPr>
        <w:ind w:firstLine="708"/>
        <w:jc w:val="both"/>
        <w:rPr>
          <w:b/>
          <w:bCs/>
          <w:i/>
        </w:rPr>
      </w:pPr>
      <w:r w:rsidRPr="00EC7236">
        <w:rPr>
          <w:b/>
          <w:bCs/>
          <w:i/>
        </w:rPr>
        <w:t>природный газ</w:t>
      </w:r>
    </w:p>
    <w:p w:rsidR="00585B0C" w:rsidRPr="00EC7236" w:rsidRDefault="00585B0C" w:rsidP="00585B0C">
      <w:pPr>
        <w:jc w:val="both"/>
        <w:rPr>
          <w:bCs/>
        </w:rPr>
      </w:pPr>
      <w:r w:rsidRPr="00EC7236">
        <w:rPr>
          <w:bCs/>
        </w:rPr>
        <w:t>Удельная величина потребления энергетических ресурсов в многоквартирных домах:</w:t>
      </w:r>
    </w:p>
    <w:p w:rsidR="00585B0C" w:rsidRPr="00EC7236" w:rsidRDefault="00585B0C" w:rsidP="00585B0C">
      <w:pPr>
        <w:jc w:val="both"/>
        <w:rPr>
          <w:bCs/>
          <w:i/>
        </w:rPr>
      </w:pPr>
      <w:r w:rsidRPr="00EC7236">
        <w:rPr>
          <w:bCs/>
          <w:i/>
        </w:rPr>
        <w:t>электрическая энергия</w:t>
      </w:r>
    </w:p>
    <w:p w:rsidR="00585B0C" w:rsidRPr="00EC7236" w:rsidRDefault="00585B0C" w:rsidP="00585B0C">
      <w:pPr>
        <w:rPr>
          <w:bCs/>
        </w:rPr>
      </w:pPr>
      <w:r w:rsidRPr="00EC7236">
        <w:rPr>
          <w:bCs/>
        </w:rPr>
        <w:t xml:space="preserve">п.30 формы 16. 151054300 </w:t>
      </w:r>
      <w:proofErr w:type="spellStart"/>
      <w:r w:rsidRPr="00EC7236">
        <w:rPr>
          <w:bCs/>
        </w:rPr>
        <w:t>кВт.ч</w:t>
      </w:r>
      <w:proofErr w:type="spellEnd"/>
      <w:r w:rsidRPr="00EC7236">
        <w:rPr>
          <w:bCs/>
        </w:rPr>
        <w:t xml:space="preserve"> /п. 27 численность проживающих 101896=1482,43</w:t>
      </w:r>
    </w:p>
    <w:p w:rsidR="00585B0C" w:rsidRPr="00EC7236" w:rsidRDefault="00585B0C" w:rsidP="00585B0C">
      <w:pPr>
        <w:jc w:val="both"/>
        <w:rPr>
          <w:bCs/>
          <w:i/>
        </w:rPr>
      </w:pPr>
      <w:r w:rsidRPr="00EC7236">
        <w:rPr>
          <w:bCs/>
          <w:i/>
        </w:rPr>
        <w:t>тепловая энергия</w:t>
      </w:r>
    </w:p>
    <w:p w:rsidR="00585B0C" w:rsidRPr="00EC7236" w:rsidRDefault="00585B0C" w:rsidP="00585B0C">
      <w:pPr>
        <w:jc w:val="both"/>
        <w:rPr>
          <w:bCs/>
        </w:rPr>
      </w:pPr>
      <w:r w:rsidRPr="00EC7236">
        <w:rPr>
          <w:bCs/>
        </w:rPr>
        <w:t xml:space="preserve">п.23 формы 16. 460418,4 Гкал / п. 24 формы 16- 2371656,14 </w:t>
      </w:r>
      <w:proofErr w:type="spellStart"/>
      <w:r w:rsidRPr="00EC7236">
        <w:rPr>
          <w:bCs/>
        </w:rPr>
        <w:t>кв.м</w:t>
      </w:r>
      <w:proofErr w:type="spellEnd"/>
      <w:r w:rsidRPr="00EC7236">
        <w:rPr>
          <w:bCs/>
        </w:rPr>
        <w:t>.=0,19</w:t>
      </w:r>
    </w:p>
    <w:p w:rsidR="00585B0C" w:rsidRPr="00EC7236" w:rsidRDefault="00585B0C" w:rsidP="00585B0C">
      <w:pPr>
        <w:jc w:val="both"/>
        <w:rPr>
          <w:bCs/>
          <w:i/>
        </w:rPr>
      </w:pPr>
      <w:r w:rsidRPr="00EC7236">
        <w:rPr>
          <w:bCs/>
          <w:i/>
        </w:rPr>
        <w:t>горячая вода</w:t>
      </w:r>
    </w:p>
    <w:p w:rsidR="00585B0C" w:rsidRPr="00EC7236" w:rsidRDefault="00585B0C" w:rsidP="00585B0C">
      <w:pPr>
        <w:jc w:val="both"/>
        <w:rPr>
          <w:bCs/>
        </w:rPr>
      </w:pPr>
      <w:r w:rsidRPr="00EC7236">
        <w:rPr>
          <w:bCs/>
        </w:rPr>
        <w:t xml:space="preserve">п.29а формы 16. 1543161,86 </w:t>
      </w:r>
      <w:proofErr w:type="spellStart"/>
      <w:r w:rsidRPr="00EC7236">
        <w:rPr>
          <w:bCs/>
        </w:rPr>
        <w:t>куб.м</w:t>
      </w:r>
      <w:proofErr w:type="spellEnd"/>
      <w:r w:rsidRPr="00EC7236">
        <w:rPr>
          <w:bCs/>
        </w:rPr>
        <w:t>. / п. 27 численность проживающих 101896=15,14</w:t>
      </w:r>
    </w:p>
    <w:p w:rsidR="00585B0C" w:rsidRPr="00EC7236" w:rsidRDefault="00585B0C" w:rsidP="00585B0C">
      <w:pPr>
        <w:jc w:val="both"/>
        <w:rPr>
          <w:bCs/>
        </w:rPr>
      </w:pPr>
      <w:r w:rsidRPr="00EC7236">
        <w:rPr>
          <w:bCs/>
        </w:rPr>
        <w:t>п.23а формы 16. 123864,19 Гкал / п. 27 численность проживающих 101896=1,21</w:t>
      </w:r>
    </w:p>
    <w:p w:rsidR="00585B0C" w:rsidRPr="00EC7236" w:rsidRDefault="00585B0C" w:rsidP="00585B0C">
      <w:pPr>
        <w:jc w:val="both"/>
        <w:rPr>
          <w:bCs/>
        </w:rPr>
      </w:pPr>
      <w:r w:rsidRPr="00EC7236">
        <w:rPr>
          <w:bCs/>
        </w:rPr>
        <w:t>п.29а + п.23а/ п. 27 = 16,35</w:t>
      </w:r>
    </w:p>
    <w:p w:rsidR="00585B0C" w:rsidRPr="00EC7236" w:rsidRDefault="00585B0C" w:rsidP="00585B0C">
      <w:pPr>
        <w:jc w:val="both"/>
      </w:pPr>
      <w:r w:rsidRPr="00EC7236">
        <w:rPr>
          <w:bCs/>
          <w:i/>
        </w:rPr>
        <w:t>холодная вода</w:t>
      </w:r>
      <w:r w:rsidRPr="00EC7236">
        <w:t xml:space="preserve"> </w:t>
      </w:r>
    </w:p>
    <w:p w:rsidR="00585B0C" w:rsidRPr="00EC7236" w:rsidRDefault="00585B0C" w:rsidP="00585B0C">
      <w:pPr>
        <w:jc w:val="both"/>
        <w:rPr>
          <w:bCs/>
        </w:rPr>
      </w:pPr>
      <w:r w:rsidRPr="00EC7236">
        <w:rPr>
          <w:bCs/>
        </w:rPr>
        <w:t>п.26 формы 16. 2799324куб. м. / п. 27 численность проживающих 101896=27,47</w:t>
      </w:r>
    </w:p>
    <w:p w:rsidR="00585B0C" w:rsidRPr="00EC7236" w:rsidRDefault="00585B0C" w:rsidP="00585B0C">
      <w:pPr>
        <w:jc w:val="both"/>
        <w:rPr>
          <w:bCs/>
          <w:i/>
        </w:rPr>
      </w:pPr>
      <w:r w:rsidRPr="00EC7236">
        <w:rPr>
          <w:bCs/>
          <w:i/>
        </w:rPr>
        <w:t>природный газ</w:t>
      </w:r>
    </w:p>
    <w:p w:rsidR="00585B0C" w:rsidRPr="00EC7236" w:rsidRDefault="00585B0C" w:rsidP="00585B0C">
      <w:pPr>
        <w:jc w:val="both"/>
        <w:rPr>
          <w:bCs/>
        </w:rPr>
      </w:pPr>
      <w:r w:rsidRPr="00EC7236">
        <w:rPr>
          <w:bCs/>
        </w:rPr>
        <w:t xml:space="preserve">по отчету потребления природного газа населением от </w:t>
      </w:r>
      <w:proofErr w:type="spellStart"/>
      <w:r w:rsidRPr="00EC7236">
        <w:rPr>
          <w:bCs/>
        </w:rPr>
        <w:t>ресурсоснабжающей</w:t>
      </w:r>
      <w:proofErr w:type="spellEnd"/>
      <w:r w:rsidRPr="00EC7236">
        <w:rPr>
          <w:bCs/>
        </w:rPr>
        <w:t xml:space="preserve"> организации 9377258,65 куб. м. / п. 27 численность проживающих 101896=92,02</w:t>
      </w:r>
    </w:p>
    <w:p w:rsidR="00585B0C" w:rsidRPr="00EC7236" w:rsidRDefault="00585B0C" w:rsidP="00585B0C">
      <w:pPr>
        <w:ind w:firstLine="708"/>
        <w:jc w:val="both"/>
        <w:rPr>
          <w:bCs/>
        </w:rPr>
      </w:pPr>
    </w:p>
    <w:p w:rsidR="00585B0C" w:rsidRPr="00EC7236" w:rsidRDefault="00585B0C" w:rsidP="00585B0C">
      <w:pPr>
        <w:jc w:val="both"/>
        <w:rPr>
          <w:bCs/>
          <w:i/>
        </w:rPr>
      </w:pPr>
      <w:r w:rsidRPr="00EC7236">
        <w:rPr>
          <w:bCs/>
          <w:i/>
        </w:rPr>
        <w:t>«Электрическая энергия»</w:t>
      </w:r>
    </w:p>
    <w:p w:rsidR="00585B0C" w:rsidRPr="00EC7236" w:rsidRDefault="00585B0C" w:rsidP="00585B0C">
      <w:pPr>
        <w:ind w:firstLine="708"/>
        <w:jc w:val="both"/>
        <w:rPr>
          <w:bCs/>
        </w:rPr>
      </w:pPr>
      <w:r w:rsidRPr="00EC7236">
        <w:rPr>
          <w:bCs/>
        </w:rPr>
        <w:t xml:space="preserve">На территории </w:t>
      </w:r>
      <w:proofErr w:type="spellStart"/>
      <w:r w:rsidRPr="00EC7236">
        <w:rPr>
          <w:bCs/>
        </w:rPr>
        <w:t>Тосненского</w:t>
      </w:r>
      <w:proofErr w:type="spellEnd"/>
      <w:r w:rsidRPr="00EC7236">
        <w:rPr>
          <w:bCs/>
        </w:rPr>
        <w:t xml:space="preserve"> муниципального района населенные пункты городских и сельских поселений находятся в пересечении сферы обслуживания двух сбытовых и двух </w:t>
      </w:r>
      <w:proofErr w:type="spellStart"/>
      <w:r w:rsidRPr="00EC7236">
        <w:rPr>
          <w:bCs/>
        </w:rPr>
        <w:t>энергоснабжающих</w:t>
      </w:r>
      <w:proofErr w:type="spellEnd"/>
      <w:r w:rsidRPr="00EC7236">
        <w:rPr>
          <w:bCs/>
        </w:rPr>
        <w:t xml:space="preserve"> компаний, следовательно, информация по объемам электрической энергии может быть отражена не корректно. При анализе показателя потребления электрической энергии в многоквартирных домах наблюдается ежегодное повышение потребления электрической энергии в среднем на 0,5%, в 2020 году в связи с эпидемиологической обстановкой, введения режима самоизоляции и удаленной работы граждан потребление электрической энергии возросло на 50%, в 2021 году</w:t>
      </w:r>
      <w:r w:rsidRPr="00EC7236">
        <w:t xml:space="preserve"> п</w:t>
      </w:r>
      <w:r w:rsidRPr="00EC7236">
        <w:rPr>
          <w:bCs/>
        </w:rPr>
        <w:t>отребление электрической энергии возросло на 3,8%, связи с не полным снятием режима самоизоляции.</w:t>
      </w:r>
    </w:p>
    <w:p w:rsidR="00585B0C" w:rsidRPr="00EC7236" w:rsidRDefault="00585B0C" w:rsidP="00585B0C">
      <w:pPr>
        <w:ind w:firstLine="708"/>
        <w:jc w:val="both"/>
        <w:rPr>
          <w:bCs/>
        </w:rPr>
      </w:pPr>
      <w:r w:rsidRPr="00EC7236">
        <w:rPr>
          <w:bCs/>
        </w:rPr>
        <w:t>- потребление электроэнергии в 2019 году 95084538 кВт/ч на численность проживающих в МКД 100939 (показатель 942);</w:t>
      </w:r>
    </w:p>
    <w:p w:rsidR="00585B0C" w:rsidRPr="00EC7236" w:rsidRDefault="00585B0C" w:rsidP="00585B0C">
      <w:pPr>
        <w:ind w:firstLine="708"/>
        <w:jc w:val="both"/>
        <w:rPr>
          <w:bCs/>
        </w:rPr>
      </w:pPr>
      <w:r w:rsidRPr="00EC7236">
        <w:rPr>
          <w:bCs/>
        </w:rPr>
        <w:t>- потребление</w:t>
      </w:r>
      <w:r w:rsidRPr="00EC7236">
        <w:t xml:space="preserve"> </w:t>
      </w:r>
      <w:r w:rsidRPr="00EC7236">
        <w:rPr>
          <w:bCs/>
        </w:rPr>
        <w:t>электроэнергии в 2020 году 143513256,6 кВт/ч на численность проживающих в МКД 100464 (показатель 1428,5);</w:t>
      </w:r>
    </w:p>
    <w:p w:rsidR="00585B0C" w:rsidRPr="00EC7236" w:rsidRDefault="00585B0C" w:rsidP="00585B0C">
      <w:pPr>
        <w:ind w:firstLine="708"/>
        <w:jc w:val="both"/>
        <w:rPr>
          <w:bCs/>
        </w:rPr>
      </w:pPr>
      <w:r w:rsidRPr="00EC7236">
        <w:rPr>
          <w:bCs/>
        </w:rPr>
        <w:t>- потребление электроэнергии в 2021 году 151054300 кВт/ч на численность проживающих в МКД 101896 (показатель 1482,43).</w:t>
      </w:r>
    </w:p>
    <w:p w:rsidR="00585B0C" w:rsidRPr="00EC7236" w:rsidRDefault="00585B0C" w:rsidP="00585B0C">
      <w:pPr>
        <w:ind w:firstLine="708"/>
        <w:jc w:val="both"/>
        <w:rPr>
          <w:bCs/>
        </w:rPr>
      </w:pPr>
    </w:p>
    <w:p w:rsidR="00585B0C" w:rsidRPr="00EC7236" w:rsidRDefault="00585B0C" w:rsidP="00585B0C">
      <w:pPr>
        <w:jc w:val="both"/>
        <w:rPr>
          <w:bCs/>
          <w:i/>
        </w:rPr>
      </w:pPr>
      <w:r w:rsidRPr="00EC7236">
        <w:rPr>
          <w:bCs/>
          <w:i/>
        </w:rPr>
        <w:t xml:space="preserve">«Теплоснабжение», «Горячая вода», </w:t>
      </w:r>
    </w:p>
    <w:p w:rsidR="00585B0C" w:rsidRPr="00EC7236" w:rsidRDefault="00585B0C" w:rsidP="00585B0C">
      <w:pPr>
        <w:ind w:firstLine="708"/>
        <w:jc w:val="both"/>
        <w:rPr>
          <w:bCs/>
        </w:rPr>
      </w:pPr>
      <w:r w:rsidRPr="00EC7236">
        <w:rPr>
          <w:bCs/>
        </w:rPr>
        <w:t xml:space="preserve">Удельная величина потребления в 2021 году увеличилась в связи с увеличением отопительного периода и понижением температуры наружного воздуха. </w:t>
      </w:r>
    </w:p>
    <w:p w:rsidR="00585B0C" w:rsidRPr="00EC7236" w:rsidRDefault="00585B0C" w:rsidP="00585B0C">
      <w:pPr>
        <w:ind w:firstLine="708"/>
        <w:jc w:val="both"/>
        <w:rPr>
          <w:bCs/>
        </w:rPr>
      </w:pPr>
      <w:r w:rsidRPr="00EC7236">
        <w:rPr>
          <w:bCs/>
        </w:rPr>
        <w:t xml:space="preserve">- потребление тепловой энергии в 2019 году 470764,53 Гкал на площадь МКД 2342865,00 </w:t>
      </w:r>
      <w:proofErr w:type="spellStart"/>
      <w:r w:rsidRPr="00EC7236">
        <w:rPr>
          <w:bCs/>
        </w:rPr>
        <w:t>кв.м</w:t>
      </w:r>
      <w:proofErr w:type="spellEnd"/>
      <w:r w:rsidRPr="00EC7236">
        <w:rPr>
          <w:bCs/>
        </w:rPr>
        <w:t xml:space="preserve"> (показатель 0,20);</w:t>
      </w:r>
    </w:p>
    <w:p w:rsidR="00585B0C" w:rsidRPr="00EC7236" w:rsidRDefault="00585B0C" w:rsidP="00585B0C">
      <w:pPr>
        <w:ind w:firstLine="708"/>
        <w:jc w:val="both"/>
        <w:rPr>
          <w:bCs/>
        </w:rPr>
      </w:pPr>
      <w:r w:rsidRPr="00EC7236">
        <w:rPr>
          <w:bCs/>
        </w:rPr>
        <w:t>- потребление</w:t>
      </w:r>
      <w:r w:rsidRPr="00EC7236">
        <w:t xml:space="preserve"> </w:t>
      </w:r>
      <w:r w:rsidRPr="00EC7236">
        <w:rPr>
          <w:bCs/>
        </w:rPr>
        <w:t xml:space="preserve">тепловой энергии в 2020 году 387909,28 Гкал на площадь МКД 2371656,14 </w:t>
      </w:r>
      <w:proofErr w:type="spellStart"/>
      <w:r w:rsidRPr="00EC7236">
        <w:rPr>
          <w:bCs/>
        </w:rPr>
        <w:t>кв.м</w:t>
      </w:r>
      <w:proofErr w:type="spellEnd"/>
      <w:r w:rsidRPr="00EC7236">
        <w:rPr>
          <w:bCs/>
        </w:rPr>
        <w:t xml:space="preserve"> (показатель 0,16);</w:t>
      </w:r>
    </w:p>
    <w:p w:rsidR="00585B0C" w:rsidRPr="00EC7236" w:rsidRDefault="00585B0C" w:rsidP="00585B0C">
      <w:pPr>
        <w:ind w:firstLine="708"/>
        <w:jc w:val="both"/>
        <w:rPr>
          <w:bCs/>
        </w:rPr>
      </w:pPr>
      <w:r w:rsidRPr="00EC7236">
        <w:rPr>
          <w:bCs/>
        </w:rPr>
        <w:t xml:space="preserve">- потребление тепловой энергии в 2021 году 460418,4 Гкал на площадь МКД 2371656,14 </w:t>
      </w:r>
      <w:proofErr w:type="spellStart"/>
      <w:r w:rsidRPr="00EC7236">
        <w:rPr>
          <w:bCs/>
        </w:rPr>
        <w:t>кв.м</w:t>
      </w:r>
      <w:proofErr w:type="spellEnd"/>
      <w:r w:rsidRPr="00EC7236">
        <w:rPr>
          <w:bCs/>
        </w:rPr>
        <w:t xml:space="preserve"> (показатель 0,19).</w:t>
      </w:r>
    </w:p>
    <w:p w:rsidR="00585B0C" w:rsidRPr="00EC7236" w:rsidRDefault="00585B0C" w:rsidP="00585B0C">
      <w:pPr>
        <w:ind w:firstLine="708"/>
        <w:jc w:val="both"/>
        <w:rPr>
          <w:bCs/>
        </w:rPr>
      </w:pPr>
    </w:p>
    <w:p w:rsidR="00585B0C" w:rsidRPr="00EC7236" w:rsidRDefault="00585B0C" w:rsidP="00585B0C">
      <w:pPr>
        <w:jc w:val="both"/>
        <w:rPr>
          <w:bCs/>
          <w:i/>
        </w:rPr>
      </w:pPr>
      <w:r w:rsidRPr="00EC7236">
        <w:rPr>
          <w:bCs/>
          <w:i/>
        </w:rPr>
        <w:t xml:space="preserve">«Холодная вода» </w:t>
      </w:r>
    </w:p>
    <w:p w:rsidR="00585B0C" w:rsidRPr="00EC7236" w:rsidRDefault="00585B0C" w:rsidP="00585B0C">
      <w:pPr>
        <w:ind w:firstLine="708"/>
        <w:jc w:val="both"/>
        <w:rPr>
          <w:bCs/>
        </w:rPr>
      </w:pPr>
      <w:r w:rsidRPr="00EC7236">
        <w:rPr>
          <w:bCs/>
        </w:rPr>
        <w:t xml:space="preserve">Увеличение потребления холодного водоснабжения в многоквартирных жилых домах населением связано с увеличением численности проживающих, на территории </w:t>
      </w:r>
      <w:proofErr w:type="spellStart"/>
      <w:r w:rsidRPr="00EC7236">
        <w:rPr>
          <w:bCs/>
        </w:rPr>
        <w:t>Тосненского</w:t>
      </w:r>
      <w:proofErr w:type="spellEnd"/>
      <w:r w:rsidRPr="00EC7236">
        <w:rPr>
          <w:bCs/>
        </w:rPr>
        <w:t xml:space="preserve"> района и регулярной обработкой мест общего пользования.</w:t>
      </w:r>
    </w:p>
    <w:p w:rsidR="00585B0C" w:rsidRPr="00EC7236" w:rsidRDefault="00585B0C" w:rsidP="00585B0C">
      <w:pPr>
        <w:ind w:firstLine="708"/>
        <w:jc w:val="both"/>
        <w:rPr>
          <w:bCs/>
        </w:rPr>
      </w:pPr>
      <w:r w:rsidRPr="00EC7236">
        <w:rPr>
          <w:bCs/>
        </w:rPr>
        <w:t>- потребление холодной воды в 2019 году 2702802,93 куб. м на численность проживающих в МКД 100939 (показатель 26,77);</w:t>
      </w:r>
    </w:p>
    <w:p w:rsidR="00585B0C" w:rsidRPr="00EC7236" w:rsidRDefault="00585B0C" w:rsidP="00585B0C">
      <w:pPr>
        <w:ind w:firstLine="708"/>
        <w:jc w:val="both"/>
        <w:rPr>
          <w:bCs/>
        </w:rPr>
      </w:pPr>
      <w:r w:rsidRPr="00EC7236">
        <w:rPr>
          <w:bCs/>
        </w:rPr>
        <w:t>- потребление холодной воды в 2020 году 2692887,08 куб. м на численность проживающих в МКД 100464 (показатель 26,80);</w:t>
      </w:r>
    </w:p>
    <w:p w:rsidR="00585B0C" w:rsidRPr="00EC7236" w:rsidRDefault="00585B0C" w:rsidP="00585B0C">
      <w:pPr>
        <w:ind w:firstLine="708"/>
        <w:jc w:val="both"/>
        <w:rPr>
          <w:bCs/>
        </w:rPr>
      </w:pPr>
      <w:r w:rsidRPr="00EC7236">
        <w:rPr>
          <w:bCs/>
        </w:rPr>
        <w:lastRenderedPageBreak/>
        <w:t>- расчетное потребление холодной воды в 2021 году 2799324 куб. м. на численность проживающих в МКД 101896 (показатель 27,47).</w:t>
      </w:r>
    </w:p>
    <w:p w:rsidR="00585B0C" w:rsidRPr="00EC7236" w:rsidRDefault="00585B0C" w:rsidP="00585B0C">
      <w:pPr>
        <w:jc w:val="both"/>
        <w:rPr>
          <w:bCs/>
        </w:rPr>
      </w:pPr>
    </w:p>
    <w:p w:rsidR="00585B0C" w:rsidRPr="00EC7236" w:rsidRDefault="00585B0C" w:rsidP="00585B0C">
      <w:pPr>
        <w:jc w:val="both"/>
        <w:rPr>
          <w:bCs/>
          <w:i/>
        </w:rPr>
      </w:pPr>
      <w:r w:rsidRPr="00EC7236">
        <w:rPr>
          <w:bCs/>
          <w:i/>
        </w:rPr>
        <w:t>«Газоснабжение»</w:t>
      </w:r>
    </w:p>
    <w:p w:rsidR="00585B0C" w:rsidRPr="00EC7236" w:rsidRDefault="00585B0C" w:rsidP="00585B0C">
      <w:pPr>
        <w:ind w:firstLine="708"/>
        <w:jc w:val="both"/>
        <w:rPr>
          <w:bCs/>
        </w:rPr>
      </w:pPr>
      <w:r w:rsidRPr="00EC7236">
        <w:rPr>
          <w:bCs/>
        </w:rPr>
        <w:t xml:space="preserve">За 2020 год потребление природного газа уменьшилось, в связи с установкой 254 индивидуальных приборов учета природного газа. В 2021 году увеличение потребления газа, в связи с увеличением численности проживающих, на территории </w:t>
      </w:r>
      <w:proofErr w:type="spellStart"/>
      <w:r w:rsidRPr="00EC7236">
        <w:rPr>
          <w:bCs/>
        </w:rPr>
        <w:t>Тосненского</w:t>
      </w:r>
      <w:proofErr w:type="spellEnd"/>
      <w:r w:rsidRPr="00EC7236">
        <w:rPr>
          <w:bCs/>
        </w:rPr>
        <w:t xml:space="preserve"> района.</w:t>
      </w:r>
    </w:p>
    <w:p w:rsidR="00585B0C" w:rsidRPr="00EC7236" w:rsidRDefault="00585B0C" w:rsidP="00585B0C">
      <w:pPr>
        <w:ind w:firstLine="708"/>
        <w:jc w:val="both"/>
        <w:rPr>
          <w:bCs/>
        </w:rPr>
      </w:pPr>
      <w:r w:rsidRPr="00EC7236">
        <w:rPr>
          <w:bCs/>
        </w:rPr>
        <w:t>- потребление газа в 2019 году 8933934,55 куб. м. на численность проживающих в МКД 100939 (показатель 125,10);</w:t>
      </w:r>
    </w:p>
    <w:p w:rsidR="00585B0C" w:rsidRPr="00EC7236" w:rsidRDefault="00585B0C" w:rsidP="00585B0C">
      <w:pPr>
        <w:ind w:firstLine="708"/>
        <w:jc w:val="both"/>
        <w:rPr>
          <w:bCs/>
        </w:rPr>
      </w:pPr>
      <w:r w:rsidRPr="00EC7236">
        <w:rPr>
          <w:bCs/>
        </w:rPr>
        <w:t>- потребление газа в 2020 году 8825809,34куб. м на численность проживающих в МКД 100464 (показатель 87,85);</w:t>
      </w:r>
    </w:p>
    <w:p w:rsidR="00585B0C" w:rsidRPr="00EC7236" w:rsidRDefault="00585B0C" w:rsidP="00585B0C">
      <w:pPr>
        <w:ind w:firstLine="708"/>
        <w:jc w:val="both"/>
        <w:rPr>
          <w:bCs/>
        </w:rPr>
      </w:pPr>
      <w:r w:rsidRPr="00EC7236">
        <w:rPr>
          <w:bCs/>
        </w:rPr>
        <w:t>- потребление газа в 2021 году 9377258,65 кВт/ч на численность проживающих в МКД 101896 (показатель 92,02).</w:t>
      </w:r>
    </w:p>
    <w:p w:rsidR="00585B0C" w:rsidRPr="00EC7236" w:rsidRDefault="00585B0C" w:rsidP="00585B0C">
      <w:pPr>
        <w:jc w:val="both"/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40</w:t>
      </w:r>
    </w:p>
    <w:p w:rsidR="00585B0C" w:rsidRPr="00EC7236" w:rsidRDefault="00585B0C" w:rsidP="00585B0C">
      <w:pPr>
        <w:ind w:firstLine="708"/>
        <w:jc w:val="both"/>
        <w:rPr>
          <w:b/>
          <w:i/>
          <w:iCs/>
        </w:rPr>
      </w:pPr>
      <w:r w:rsidRPr="00EC7236">
        <w:rPr>
          <w:b/>
          <w:i/>
          <w:iCs/>
        </w:rPr>
        <w:t>Удельная величина потребления энергетических ресурсов муниципальными бюджетными учреждениями:</w:t>
      </w:r>
    </w:p>
    <w:p w:rsidR="00585B0C" w:rsidRPr="00EC7236" w:rsidRDefault="00585B0C" w:rsidP="00585B0C">
      <w:pPr>
        <w:ind w:firstLine="708"/>
        <w:jc w:val="both"/>
        <w:rPr>
          <w:b/>
          <w:i/>
          <w:iCs/>
        </w:rPr>
      </w:pPr>
      <w:r w:rsidRPr="00EC7236">
        <w:rPr>
          <w:b/>
          <w:i/>
          <w:iCs/>
        </w:rPr>
        <w:t>электрическая энергия</w:t>
      </w:r>
    </w:p>
    <w:p w:rsidR="00585B0C" w:rsidRPr="00EC7236" w:rsidRDefault="00585B0C" w:rsidP="00585B0C">
      <w:pPr>
        <w:ind w:firstLine="708"/>
        <w:jc w:val="both"/>
        <w:rPr>
          <w:b/>
          <w:bCs/>
          <w:i/>
        </w:rPr>
      </w:pPr>
      <w:r w:rsidRPr="00EC7236">
        <w:rPr>
          <w:b/>
          <w:bCs/>
          <w:i/>
        </w:rPr>
        <w:t>тепловая энергия</w:t>
      </w:r>
    </w:p>
    <w:p w:rsidR="00585B0C" w:rsidRPr="00EC7236" w:rsidRDefault="00585B0C" w:rsidP="00585B0C">
      <w:pPr>
        <w:ind w:firstLine="708"/>
        <w:jc w:val="both"/>
        <w:rPr>
          <w:b/>
          <w:bCs/>
          <w:i/>
        </w:rPr>
      </w:pPr>
      <w:r w:rsidRPr="00EC7236">
        <w:rPr>
          <w:b/>
          <w:bCs/>
          <w:i/>
        </w:rPr>
        <w:t>горячая вода</w:t>
      </w:r>
    </w:p>
    <w:p w:rsidR="00585B0C" w:rsidRPr="00EC7236" w:rsidRDefault="00585B0C" w:rsidP="00585B0C">
      <w:pPr>
        <w:ind w:firstLine="708"/>
        <w:jc w:val="both"/>
        <w:rPr>
          <w:b/>
          <w:bCs/>
          <w:i/>
        </w:rPr>
      </w:pPr>
      <w:r w:rsidRPr="00EC7236">
        <w:rPr>
          <w:b/>
          <w:bCs/>
          <w:i/>
        </w:rPr>
        <w:t>холодная вода</w:t>
      </w:r>
    </w:p>
    <w:p w:rsidR="00585B0C" w:rsidRPr="00EC7236" w:rsidRDefault="00585B0C" w:rsidP="00585B0C">
      <w:pPr>
        <w:ind w:firstLine="708"/>
        <w:jc w:val="both"/>
        <w:rPr>
          <w:b/>
          <w:bCs/>
          <w:i/>
        </w:rPr>
      </w:pPr>
      <w:r w:rsidRPr="00EC7236">
        <w:rPr>
          <w:b/>
          <w:bCs/>
          <w:i/>
        </w:rPr>
        <w:t>природный газ</w:t>
      </w:r>
    </w:p>
    <w:p w:rsidR="00585B0C" w:rsidRPr="00EC7236" w:rsidRDefault="00585B0C" w:rsidP="00585B0C">
      <w:pPr>
        <w:jc w:val="both"/>
        <w:rPr>
          <w:i/>
        </w:rPr>
      </w:pPr>
      <w:r w:rsidRPr="00EC7236">
        <w:rPr>
          <w:i/>
        </w:rPr>
        <w:t>«Электрическая энергия»</w:t>
      </w:r>
    </w:p>
    <w:p w:rsidR="00585B0C" w:rsidRPr="00EC7236" w:rsidRDefault="00585B0C" w:rsidP="00585B0C">
      <w:pPr>
        <w:jc w:val="both"/>
      </w:pPr>
      <w:r w:rsidRPr="00EC7236">
        <w:t xml:space="preserve">п.13 формы 16. 9603347,17 </w:t>
      </w:r>
      <w:proofErr w:type="spellStart"/>
      <w:r w:rsidRPr="00EC7236">
        <w:t>кВт.ч</w:t>
      </w:r>
      <w:proofErr w:type="spellEnd"/>
      <w:r w:rsidRPr="00EC7236">
        <w:t xml:space="preserve"> / численность населения 122146=78,62</w:t>
      </w:r>
    </w:p>
    <w:p w:rsidR="00585B0C" w:rsidRPr="00EC7236" w:rsidRDefault="00585B0C" w:rsidP="00585B0C">
      <w:pPr>
        <w:jc w:val="both"/>
        <w:rPr>
          <w:i/>
        </w:rPr>
      </w:pPr>
      <w:r w:rsidRPr="00EC7236">
        <w:rPr>
          <w:i/>
        </w:rPr>
        <w:t>«Тепловая энергия»</w:t>
      </w:r>
    </w:p>
    <w:p w:rsidR="00585B0C" w:rsidRPr="00EC7236" w:rsidRDefault="00585B0C" w:rsidP="00585B0C">
      <w:pPr>
        <w:jc w:val="both"/>
      </w:pPr>
      <w:r w:rsidRPr="00EC7236">
        <w:t xml:space="preserve">п.15 формы 16. 79548,44 Гкал / п.14 формы 16- 402687,26 </w:t>
      </w:r>
      <w:proofErr w:type="spellStart"/>
      <w:r w:rsidRPr="00EC7236">
        <w:t>кв.м</w:t>
      </w:r>
      <w:proofErr w:type="spellEnd"/>
      <w:r w:rsidRPr="00EC7236">
        <w:t>.=0,20</w:t>
      </w:r>
    </w:p>
    <w:p w:rsidR="00585B0C" w:rsidRPr="00EC7236" w:rsidRDefault="00585B0C" w:rsidP="00585B0C">
      <w:pPr>
        <w:jc w:val="both"/>
        <w:rPr>
          <w:i/>
          <w:iCs/>
          <w:u w:val="single"/>
        </w:rPr>
      </w:pPr>
      <w:r w:rsidRPr="00EC7236">
        <w:rPr>
          <w:i/>
        </w:rPr>
        <w:t>«Горячая вода»</w:t>
      </w:r>
    </w:p>
    <w:p w:rsidR="00585B0C" w:rsidRPr="00EC7236" w:rsidRDefault="00585B0C" w:rsidP="00585B0C">
      <w:pPr>
        <w:jc w:val="both"/>
      </w:pPr>
      <w:r w:rsidRPr="00EC7236">
        <w:rPr>
          <w:iCs/>
        </w:rPr>
        <w:t>п.15а формы 16. 5471,13 Гкал / ч</w:t>
      </w:r>
      <w:r w:rsidRPr="00EC7236">
        <w:t>исленность населения 122146=0,04</w:t>
      </w:r>
    </w:p>
    <w:p w:rsidR="00585B0C" w:rsidRPr="00EC7236" w:rsidRDefault="00585B0C" w:rsidP="00585B0C">
      <w:pPr>
        <w:jc w:val="both"/>
        <w:rPr>
          <w:iCs/>
        </w:rPr>
      </w:pPr>
      <w:r w:rsidRPr="00EC7236">
        <w:rPr>
          <w:iCs/>
        </w:rPr>
        <w:t>п.18 формы 16. 79201,25 куб. м. / численность населения 122146=0,65</w:t>
      </w:r>
    </w:p>
    <w:p w:rsidR="00585B0C" w:rsidRPr="00EC7236" w:rsidRDefault="00585B0C" w:rsidP="00585B0C">
      <w:pPr>
        <w:jc w:val="both"/>
        <w:rPr>
          <w:iCs/>
        </w:rPr>
      </w:pPr>
      <w:r w:rsidRPr="00EC7236">
        <w:rPr>
          <w:iCs/>
        </w:rPr>
        <w:t>п.15а + п.18 = 0,69</w:t>
      </w:r>
    </w:p>
    <w:p w:rsidR="00585B0C" w:rsidRPr="00EC7236" w:rsidRDefault="00585B0C" w:rsidP="00585B0C">
      <w:pPr>
        <w:jc w:val="both"/>
        <w:rPr>
          <w:i/>
          <w:iCs/>
          <w:u w:val="single"/>
        </w:rPr>
      </w:pPr>
      <w:r w:rsidRPr="00EC7236">
        <w:rPr>
          <w:i/>
        </w:rPr>
        <w:t>«Холодная вода»</w:t>
      </w:r>
    </w:p>
    <w:p w:rsidR="00585B0C" w:rsidRPr="00EC7236" w:rsidRDefault="00585B0C" w:rsidP="00585B0C">
      <w:pPr>
        <w:jc w:val="both"/>
      </w:pPr>
      <w:r w:rsidRPr="00EC7236">
        <w:rPr>
          <w:iCs/>
        </w:rPr>
        <w:t>п.16 формы 16. 128116,14 куб. м. / ч</w:t>
      </w:r>
      <w:r w:rsidRPr="00EC7236">
        <w:t>исленность населения 122146=1,04</w:t>
      </w:r>
    </w:p>
    <w:p w:rsidR="00585B0C" w:rsidRPr="00EC7236" w:rsidRDefault="00585B0C" w:rsidP="00585B0C">
      <w:pPr>
        <w:jc w:val="both"/>
      </w:pPr>
      <w:r w:rsidRPr="00EC7236">
        <w:rPr>
          <w:i/>
        </w:rPr>
        <w:t xml:space="preserve">«Природный газ» </w:t>
      </w:r>
      <w:r w:rsidRPr="00EC7236">
        <w:t>не используется.</w:t>
      </w:r>
    </w:p>
    <w:p w:rsidR="00585B0C" w:rsidRPr="00EC7236" w:rsidRDefault="00585B0C" w:rsidP="00585B0C">
      <w:pPr>
        <w:jc w:val="both"/>
        <w:rPr>
          <w:i/>
          <w:iCs/>
          <w:sz w:val="28"/>
          <w:szCs w:val="28"/>
          <w:u w:val="single"/>
        </w:rPr>
      </w:pPr>
    </w:p>
    <w:p w:rsidR="00585B0C" w:rsidRPr="00EC7236" w:rsidRDefault="00585B0C" w:rsidP="00585B0C">
      <w:pPr>
        <w:jc w:val="both"/>
        <w:rPr>
          <w:i/>
          <w:iCs/>
        </w:rPr>
      </w:pPr>
      <w:r w:rsidRPr="00EC7236">
        <w:rPr>
          <w:i/>
          <w:iCs/>
        </w:rPr>
        <w:t xml:space="preserve"> «Электрическая энергия»</w:t>
      </w:r>
    </w:p>
    <w:p w:rsidR="00585B0C" w:rsidRPr="00EC7236" w:rsidRDefault="00585B0C" w:rsidP="00585B0C">
      <w:pPr>
        <w:ind w:firstLine="708"/>
        <w:jc w:val="both"/>
      </w:pPr>
      <w:r w:rsidRPr="00EC7236">
        <w:rPr>
          <w:iCs/>
        </w:rPr>
        <w:t>Увеличение показателя</w:t>
      </w:r>
      <w:r w:rsidRPr="00EC7236">
        <w:rPr>
          <w:i/>
          <w:iCs/>
        </w:rPr>
        <w:t xml:space="preserve"> </w:t>
      </w:r>
      <w:r w:rsidRPr="00EC7236">
        <w:t xml:space="preserve">удельной величины потребления энергетических ресурсов муниципальными бюджетными учреждениями по электрической энергии обусловлено проведением дополнительных мероприятий для учащихся связанных в том числе с санитарно-эпидемиологической обстановкой на территории </w:t>
      </w:r>
      <w:proofErr w:type="spellStart"/>
      <w:r w:rsidRPr="00EC7236">
        <w:t>Тосненского</w:t>
      </w:r>
      <w:proofErr w:type="spellEnd"/>
      <w:r w:rsidRPr="00EC7236">
        <w:t xml:space="preserve"> района: </w:t>
      </w:r>
    </w:p>
    <w:p w:rsidR="00585B0C" w:rsidRPr="00EC7236" w:rsidRDefault="00585B0C" w:rsidP="00585B0C">
      <w:pPr>
        <w:ind w:firstLine="708"/>
        <w:jc w:val="both"/>
      </w:pPr>
      <w:r w:rsidRPr="00EC7236">
        <w:t xml:space="preserve">- в 53 учреждениях образования установлены </w:t>
      </w:r>
      <w:proofErr w:type="spellStart"/>
      <w:r w:rsidRPr="00EC7236">
        <w:t>рециркуляторы</w:t>
      </w:r>
      <w:proofErr w:type="spellEnd"/>
      <w:r w:rsidRPr="00EC7236">
        <w:t xml:space="preserve"> для обеззараживания воздуха в помещениях, </w:t>
      </w:r>
    </w:p>
    <w:p w:rsidR="00585B0C" w:rsidRPr="00EC7236" w:rsidRDefault="00585B0C" w:rsidP="00585B0C">
      <w:pPr>
        <w:ind w:firstLine="708"/>
        <w:jc w:val="both"/>
      </w:pPr>
      <w:r w:rsidRPr="00EC7236">
        <w:t xml:space="preserve">- в школах организовано питание детей в две смены, </w:t>
      </w:r>
    </w:p>
    <w:p w:rsidR="00585B0C" w:rsidRPr="00EC7236" w:rsidRDefault="00585B0C" w:rsidP="00585B0C">
      <w:pPr>
        <w:ind w:firstLine="708"/>
        <w:jc w:val="both"/>
      </w:pPr>
      <w:r w:rsidRPr="00EC7236">
        <w:t xml:space="preserve">- выполняется капитальный ремонт </w:t>
      </w:r>
      <w:proofErr w:type="spellStart"/>
      <w:r w:rsidRPr="00EC7236">
        <w:t>Любанской</w:t>
      </w:r>
      <w:proofErr w:type="spellEnd"/>
      <w:r w:rsidRPr="00EC7236">
        <w:t xml:space="preserve"> СОШ им. А.Н. Радищева.</w:t>
      </w:r>
    </w:p>
    <w:p w:rsidR="00585B0C" w:rsidRPr="00EC7236" w:rsidRDefault="00585B0C" w:rsidP="00585B0C">
      <w:pPr>
        <w:ind w:firstLine="708"/>
        <w:jc w:val="both"/>
      </w:pPr>
      <w:r w:rsidRPr="00EC7236">
        <w:t xml:space="preserve">-в соответствии с предписаниями </w:t>
      </w:r>
      <w:proofErr w:type="spellStart"/>
      <w:r w:rsidRPr="00EC7236">
        <w:t>Роспотребнадзора</w:t>
      </w:r>
      <w:proofErr w:type="spellEnd"/>
      <w:r w:rsidRPr="00EC7236">
        <w:t xml:space="preserve"> и МЧС выполнялись косметические ремонтные работы помещений в 67 учреждениях, в части безопасности установлены ограждения территории в 11 учреждениях. Общая сумма выполненных ремонтных работ 241 056 998 миллионов. При проведении ремонтных работ использовалось электрическое оборудование с повышенным потреблением электрической энергии.</w:t>
      </w:r>
    </w:p>
    <w:p w:rsidR="00585B0C" w:rsidRPr="00EC7236" w:rsidRDefault="00585B0C" w:rsidP="00585B0C">
      <w:pPr>
        <w:ind w:firstLine="708"/>
        <w:jc w:val="both"/>
      </w:pPr>
      <w:r w:rsidRPr="00EC7236">
        <w:t xml:space="preserve">При анализе показателя потребления электрической энергии наблюдается ежегодное повышение потребления электрической энергии в среднем на 20,2%. В 2021 году </w:t>
      </w:r>
      <w:r w:rsidRPr="00EC7236">
        <w:lastRenderedPageBreak/>
        <w:t xml:space="preserve">произошло уменьшение численности населения </w:t>
      </w:r>
      <w:proofErr w:type="spellStart"/>
      <w:r w:rsidRPr="00EC7236">
        <w:t>Тосненского</w:t>
      </w:r>
      <w:proofErr w:type="spellEnd"/>
      <w:r w:rsidRPr="00EC7236">
        <w:t xml:space="preserve"> района, данный показатель рассчитывается от общей численности населения, в 2021 году введено в эксплуатацию новое здание детского сада.</w:t>
      </w:r>
    </w:p>
    <w:p w:rsidR="00585B0C" w:rsidRPr="00EC7236" w:rsidRDefault="00585B0C" w:rsidP="00585B0C">
      <w:pPr>
        <w:ind w:firstLine="708"/>
        <w:jc w:val="both"/>
      </w:pPr>
      <w:r w:rsidRPr="00EC7236">
        <w:t>- потребление за 2019 год - 6 922 373,50 кВт/ч на численность населения 127621 (показатель 54,24);</w:t>
      </w:r>
    </w:p>
    <w:p w:rsidR="00585B0C" w:rsidRPr="00EC7236" w:rsidRDefault="00585B0C" w:rsidP="00585B0C">
      <w:pPr>
        <w:ind w:firstLine="708"/>
        <w:jc w:val="both"/>
      </w:pPr>
      <w:r w:rsidRPr="00EC7236">
        <w:t>- потребление за 2020 год – 8 132 644,84 кВт/ч на численность населения 123557 (показатель 65,82).</w:t>
      </w:r>
    </w:p>
    <w:p w:rsidR="00585B0C" w:rsidRPr="00EC7236" w:rsidRDefault="00585B0C" w:rsidP="00585B0C">
      <w:pPr>
        <w:ind w:firstLine="708"/>
        <w:jc w:val="both"/>
      </w:pPr>
      <w:r w:rsidRPr="00EC7236">
        <w:t>- потребление электроэнергии в 2021 году 9603347,17 кВт/ч на численность населения 122146 (показатель 78,62).</w:t>
      </w:r>
    </w:p>
    <w:p w:rsidR="00585B0C" w:rsidRPr="00EC7236" w:rsidRDefault="00585B0C" w:rsidP="00585B0C">
      <w:pPr>
        <w:jc w:val="both"/>
      </w:pPr>
    </w:p>
    <w:p w:rsidR="00585B0C" w:rsidRPr="00EC7236" w:rsidRDefault="00585B0C" w:rsidP="00585B0C">
      <w:pPr>
        <w:jc w:val="both"/>
        <w:rPr>
          <w:i/>
          <w:iCs/>
          <w:u w:val="single"/>
        </w:rPr>
      </w:pPr>
      <w:r w:rsidRPr="00EC7236">
        <w:rPr>
          <w:i/>
          <w:iCs/>
        </w:rPr>
        <w:t>«Тепловая энергия»</w:t>
      </w:r>
    </w:p>
    <w:p w:rsidR="00585B0C" w:rsidRPr="00EC7236" w:rsidRDefault="00585B0C" w:rsidP="00585B0C">
      <w:pPr>
        <w:ind w:firstLine="708"/>
        <w:jc w:val="both"/>
        <w:rPr>
          <w:i/>
        </w:rPr>
      </w:pPr>
      <w:r w:rsidRPr="00EC7236">
        <w:t xml:space="preserve">Показатель удельной величины потребления энергетических ресурсов по тепловой энергии муниципальными учреждениями увеличился в 2021 году в связи с понижением среднесуточной температуры наружного воздуха и увеличением сроков отопительного периода. </w:t>
      </w:r>
    </w:p>
    <w:p w:rsidR="00585B0C" w:rsidRPr="00EC7236" w:rsidRDefault="00585B0C" w:rsidP="00585B0C">
      <w:pPr>
        <w:ind w:firstLine="708"/>
        <w:jc w:val="both"/>
      </w:pPr>
      <w:r w:rsidRPr="00EC7236">
        <w:t xml:space="preserve">- потребление тепловой энергии в 2019 году 52858,47 Гкал на площадь муниципальных учреждений 318384,3 </w:t>
      </w:r>
      <w:proofErr w:type="spellStart"/>
      <w:r w:rsidRPr="00EC7236">
        <w:t>кв.м</w:t>
      </w:r>
      <w:proofErr w:type="spellEnd"/>
      <w:r w:rsidRPr="00EC7236">
        <w:t xml:space="preserve"> (показатель 0,16);</w:t>
      </w:r>
    </w:p>
    <w:p w:rsidR="00585B0C" w:rsidRPr="00EC7236" w:rsidRDefault="00585B0C" w:rsidP="00585B0C">
      <w:pPr>
        <w:ind w:firstLine="708"/>
        <w:jc w:val="both"/>
      </w:pPr>
      <w:r w:rsidRPr="00EC7236">
        <w:t xml:space="preserve">- потребление тепловой энергии в 2020 году 66078,9 Гкал на площадь муниципальных учреждений 396983,86 </w:t>
      </w:r>
      <w:proofErr w:type="spellStart"/>
      <w:r w:rsidRPr="00EC7236">
        <w:t>кв.м</w:t>
      </w:r>
      <w:proofErr w:type="spellEnd"/>
      <w:r w:rsidRPr="00EC7236">
        <w:t xml:space="preserve"> (показатель 0,16);</w:t>
      </w:r>
    </w:p>
    <w:p w:rsidR="00585B0C" w:rsidRPr="00EC7236" w:rsidRDefault="00585B0C" w:rsidP="00585B0C">
      <w:pPr>
        <w:ind w:firstLine="708"/>
        <w:jc w:val="both"/>
      </w:pPr>
      <w:r w:rsidRPr="00EC7236">
        <w:t xml:space="preserve">- потребление тепловой энергии в 2021 году 79548,44 Гкал на площадь муниципальных учреждений 402687,26 </w:t>
      </w:r>
      <w:proofErr w:type="spellStart"/>
      <w:r w:rsidRPr="00EC7236">
        <w:t>кв.м</w:t>
      </w:r>
      <w:proofErr w:type="spellEnd"/>
      <w:r w:rsidRPr="00EC7236">
        <w:t xml:space="preserve"> (показатель 0,20).</w:t>
      </w:r>
    </w:p>
    <w:p w:rsidR="00585B0C" w:rsidRPr="00EC7236" w:rsidRDefault="00585B0C" w:rsidP="00585B0C">
      <w:pPr>
        <w:ind w:firstLine="708"/>
        <w:jc w:val="both"/>
      </w:pPr>
    </w:p>
    <w:p w:rsidR="00585B0C" w:rsidRPr="00EC7236" w:rsidRDefault="00585B0C" w:rsidP="00585B0C">
      <w:pPr>
        <w:jc w:val="both"/>
        <w:rPr>
          <w:i/>
        </w:rPr>
      </w:pPr>
      <w:r w:rsidRPr="00EC7236">
        <w:rPr>
          <w:i/>
        </w:rPr>
        <w:t xml:space="preserve"> «Горячая вода»</w:t>
      </w:r>
    </w:p>
    <w:p w:rsidR="00585B0C" w:rsidRPr="00EC7236" w:rsidRDefault="00585B0C" w:rsidP="00585B0C">
      <w:pPr>
        <w:ind w:firstLine="708"/>
        <w:jc w:val="both"/>
      </w:pPr>
      <w:r w:rsidRPr="00EC7236">
        <w:t>Изменение показателя учета потребления горячей воды муниципальными учреждениями обусловлено выделением тарифа на каждый компонент ресурса и проведения санитарно-эпидемиологических мероприятий.</w:t>
      </w:r>
    </w:p>
    <w:p w:rsidR="00585B0C" w:rsidRPr="00EC7236" w:rsidRDefault="00585B0C" w:rsidP="00585B0C">
      <w:pPr>
        <w:ind w:firstLine="708"/>
        <w:jc w:val="both"/>
      </w:pPr>
    </w:p>
    <w:p w:rsidR="00585B0C" w:rsidRPr="00EC7236" w:rsidRDefault="00585B0C" w:rsidP="00585B0C">
      <w:pPr>
        <w:ind w:firstLine="708"/>
        <w:jc w:val="both"/>
      </w:pPr>
      <w:r w:rsidRPr="00EC7236">
        <w:t>- потребление тепловой энергии на приготовление горячей воды в 2019 году 2509,18 Гкал на численность населения 127621 чел. (показатель 0,02);</w:t>
      </w:r>
    </w:p>
    <w:p w:rsidR="00585B0C" w:rsidRPr="00EC7236" w:rsidRDefault="00585B0C" w:rsidP="00585B0C">
      <w:pPr>
        <w:ind w:firstLine="708"/>
        <w:jc w:val="both"/>
      </w:pPr>
      <w:r w:rsidRPr="00EC7236">
        <w:t>- потребление холодной воды на приготовление горячей воды в 2019 году 62041,2 куб. м на численность населения 127621 чел. (показатель 0,48);</w:t>
      </w:r>
    </w:p>
    <w:p w:rsidR="00585B0C" w:rsidRPr="00EC7236" w:rsidRDefault="00585B0C" w:rsidP="00585B0C">
      <w:pPr>
        <w:ind w:firstLine="708"/>
        <w:jc w:val="both"/>
      </w:pPr>
      <w:r w:rsidRPr="00EC7236">
        <w:t>Сумма компонентов равна (показатель 0,50).</w:t>
      </w:r>
    </w:p>
    <w:p w:rsidR="00585B0C" w:rsidRPr="00EC7236" w:rsidRDefault="00585B0C" w:rsidP="00585B0C">
      <w:pPr>
        <w:ind w:firstLine="708"/>
        <w:jc w:val="both"/>
      </w:pPr>
      <w:r w:rsidRPr="00EC7236">
        <w:t>- потребление тепловой энергии на приготовление горячей воды в 2020 году 4337,43 Гкал на численность населения 123557 чел. (показатель 0,03);</w:t>
      </w:r>
    </w:p>
    <w:p w:rsidR="00585B0C" w:rsidRPr="00EC7236" w:rsidRDefault="00585B0C" w:rsidP="00585B0C">
      <w:pPr>
        <w:ind w:firstLine="708"/>
        <w:jc w:val="both"/>
      </w:pPr>
      <w:r w:rsidRPr="00EC7236">
        <w:t>- потребление холодной воды на приготовление горячей воды в 2020 году 58639,33 м3 на численность населения 123557 чел. (показатель 0,47);</w:t>
      </w:r>
    </w:p>
    <w:p w:rsidR="00585B0C" w:rsidRPr="00EC7236" w:rsidRDefault="00585B0C" w:rsidP="00585B0C">
      <w:pPr>
        <w:ind w:firstLine="708"/>
        <w:jc w:val="both"/>
      </w:pPr>
      <w:r w:rsidRPr="00EC7236">
        <w:t>Сумма компонентов равна (показатель 0,50).</w:t>
      </w:r>
    </w:p>
    <w:p w:rsidR="00585B0C" w:rsidRPr="00EC7236" w:rsidRDefault="00585B0C" w:rsidP="00585B0C">
      <w:pPr>
        <w:ind w:firstLine="708"/>
        <w:jc w:val="both"/>
      </w:pPr>
      <w:r w:rsidRPr="00EC7236">
        <w:t>- потребление тепловой энергии на приготовление горячей воды в 2021 году 5471,13 Гкал на численность населения 122146чел. (показатель 0,04),</w:t>
      </w:r>
    </w:p>
    <w:p w:rsidR="00585B0C" w:rsidRPr="00EC7236" w:rsidRDefault="00585B0C" w:rsidP="00585B0C">
      <w:pPr>
        <w:ind w:firstLine="708"/>
        <w:jc w:val="both"/>
      </w:pPr>
      <w:r w:rsidRPr="00EC7236">
        <w:t>- потребление холодной воды на приготовление горячей воды в 2021 году 79201,25 м3 на численность населения 122146 чел. (показатель 0,65);</w:t>
      </w:r>
    </w:p>
    <w:p w:rsidR="00585B0C" w:rsidRPr="00EC7236" w:rsidRDefault="00585B0C" w:rsidP="00585B0C">
      <w:pPr>
        <w:jc w:val="both"/>
      </w:pPr>
      <w:r w:rsidRPr="00EC7236">
        <w:t>Сумма компонентов равна (показатель 0,69).</w:t>
      </w:r>
    </w:p>
    <w:p w:rsidR="00585B0C" w:rsidRPr="00EC7236" w:rsidRDefault="00585B0C" w:rsidP="00585B0C">
      <w:pPr>
        <w:jc w:val="both"/>
      </w:pPr>
    </w:p>
    <w:p w:rsidR="00585B0C" w:rsidRPr="00EC7236" w:rsidRDefault="00585B0C" w:rsidP="00585B0C">
      <w:pPr>
        <w:jc w:val="both"/>
        <w:rPr>
          <w:i/>
        </w:rPr>
      </w:pPr>
      <w:r w:rsidRPr="00EC7236">
        <w:rPr>
          <w:i/>
        </w:rPr>
        <w:t>«Холодная вода»</w:t>
      </w:r>
    </w:p>
    <w:p w:rsidR="00585B0C" w:rsidRPr="00EC7236" w:rsidRDefault="00585B0C" w:rsidP="00585B0C">
      <w:pPr>
        <w:ind w:firstLine="708"/>
        <w:jc w:val="both"/>
      </w:pPr>
      <w:r w:rsidRPr="00EC7236">
        <w:t xml:space="preserve">В 2021 году потребление холодной воды увеличилось, в связи выполнением рекомендаций </w:t>
      </w:r>
      <w:proofErr w:type="spellStart"/>
      <w:r w:rsidRPr="00EC7236">
        <w:t>Роспотребнадзора</w:t>
      </w:r>
      <w:proofErr w:type="spellEnd"/>
      <w:r w:rsidRPr="00EC7236">
        <w:t xml:space="preserve"> по проведению санитарно-эпидемиологических мероприятий.</w:t>
      </w:r>
    </w:p>
    <w:p w:rsidR="00585B0C" w:rsidRPr="00EC7236" w:rsidRDefault="00585B0C" w:rsidP="00585B0C">
      <w:pPr>
        <w:ind w:firstLine="708"/>
        <w:jc w:val="both"/>
      </w:pPr>
      <w:r w:rsidRPr="00EC7236">
        <w:t>- потребление холодной воды в 2019 году 105057,65 куб. м на численность населения 127621 чел. (показатель 0,82);</w:t>
      </w:r>
    </w:p>
    <w:p w:rsidR="00585B0C" w:rsidRPr="00EC7236" w:rsidRDefault="00585B0C" w:rsidP="00585B0C">
      <w:pPr>
        <w:ind w:firstLine="708"/>
        <w:jc w:val="both"/>
      </w:pPr>
      <w:r w:rsidRPr="00EC7236">
        <w:t>- потребление холодной воды в 2020 году 99873,5 куб. м на численность населения 123557 чел. (показатель 0,80);</w:t>
      </w:r>
    </w:p>
    <w:p w:rsidR="00585B0C" w:rsidRPr="00EC7236" w:rsidRDefault="00585B0C" w:rsidP="00585B0C">
      <w:pPr>
        <w:ind w:firstLine="708"/>
        <w:jc w:val="both"/>
      </w:pPr>
      <w:r w:rsidRPr="00EC7236">
        <w:lastRenderedPageBreak/>
        <w:t>- потребление холодной воды в 2021 году 128116,14 куб. м. на численность населения 122146 чел. (показатель 1,04).</w:t>
      </w:r>
    </w:p>
    <w:p w:rsidR="00585B0C" w:rsidRPr="00EC7236" w:rsidRDefault="00585B0C" w:rsidP="00585B0C">
      <w:pPr>
        <w:jc w:val="both"/>
        <w:rPr>
          <w:i/>
        </w:rPr>
      </w:pPr>
    </w:p>
    <w:p w:rsidR="00585B0C" w:rsidRPr="00EC7236" w:rsidRDefault="00585B0C" w:rsidP="00585B0C">
      <w:pPr>
        <w:jc w:val="both"/>
        <w:rPr>
          <w:i/>
        </w:rPr>
      </w:pPr>
      <w:r w:rsidRPr="00EC7236">
        <w:rPr>
          <w:i/>
        </w:rPr>
        <w:t>«Природный газ»</w:t>
      </w:r>
    </w:p>
    <w:p w:rsidR="00585B0C" w:rsidRPr="00EC7236" w:rsidRDefault="00585B0C" w:rsidP="00585B0C">
      <w:pPr>
        <w:spacing w:line="276" w:lineRule="auto"/>
        <w:ind w:firstLine="708"/>
        <w:jc w:val="both"/>
      </w:pPr>
      <w:r w:rsidRPr="00EC7236">
        <w:t>Бюджетными учреждениями природный газ не используется.</w:t>
      </w:r>
    </w:p>
    <w:p w:rsidR="00585B0C" w:rsidRPr="00EC7236" w:rsidRDefault="00585B0C" w:rsidP="00585B0C">
      <w:pPr>
        <w:jc w:val="both"/>
      </w:pPr>
    </w:p>
    <w:p w:rsidR="00585B0C" w:rsidRPr="00EC7236" w:rsidRDefault="00585B0C" w:rsidP="00585B0C">
      <w:pPr>
        <w:jc w:val="both"/>
        <w:rPr>
          <w:b/>
          <w:i/>
          <w:iCs/>
          <w:sz w:val="28"/>
          <w:szCs w:val="28"/>
          <w:u w:val="single"/>
        </w:rPr>
      </w:pPr>
      <w:r w:rsidRPr="00EC7236">
        <w:rPr>
          <w:b/>
          <w:i/>
          <w:iCs/>
          <w:sz w:val="28"/>
          <w:szCs w:val="28"/>
          <w:u w:val="single"/>
        </w:rPr>
        <w:t>Показатель 41</w:t>
      </w:r>
    </w:p>
    <w:p w:rsidR="00585B0C" w:rsidRPr="00EC7236" w:rsidRDefault="00585B0C" w:rsidP="00585B0C">
      <w:pPr>
        <w:ind w:firstLine="708"/>
        <w:jc w:val="both"/>
        <w:rPr>
          <w:b/>
          <w:i/>
          <w:iCs/>
        </w:rPr>
      </w:pPr>
      <w:r w:rsidRPr="00EC7236">
        <w:rPr>
          <w:b/>
          <w:i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территории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 (при наличии):</w:t>
      </w:r>
    </w:p>
    <w:p w:rsidR="00585B0C" w:rsidRPr="00EC7236" w:rsidRDefault="00585B0C" w:rsidP="00585B0C">
      <w:pPr>
        <w:spacing w:line="276" w:lineRule="auto"/>
        <w:ind w:firstLine="708"/>
        <w:jc w:val="both"/>
        <w:rPr>
          <w:b/>
          <w:i/>
        </w:rPr>
      </w:pPr>
      <w:r w:rsidRPr="00EC7236">
        <w:rPr>
          <w:b/>
          <w:i/>
        </w:rPr>
        <w:t>в сфере культуры</w:t>
      </w:r>
    </w:p>
    <w:p w:rsidR="00585B0C" w:rsidRPr="00EC7236" w:rsidRDefault="00585B0C" w:rsidP="00585B0C">
      <w:pPr>
        <w:spacing w:line="276" w:lineRule="auto"/>
        <w:ind w:firstLine="708"/>
        <w:jc w:val="both"/>
        <w:rPr>
          <w:b/>
          <w:i/>
        </w:rPr>
      </w:pPr>
      <w:r w:rsidRPr="00EC7236">
        <w:rPr>
          <w:b/>
          <w:i/>
        </w:rPr>
        <w:t>в сфере образования</w:t>
      </w:r>
    </w:p>
    <w:p w:rsidR="006B4BD9" w:rsidRPr="00EC7236" w:rsidRDefault="00585B0C" w:rsidP="006B4BD9">
      <w:pPr>
        <w:jc w:val="both"/>
      </w:pPr>
      <w:r w:rsidRPr="00EC7236">
        <w:rPr>
          <w:rFonts w:eastAsia="Segoe UI"/>
          <w:i/>
        </w:rPr>
        <w:t>в сфере культуры</w:t>
      </w:r>
      <w:r w:rsidRPr="00EC7236">
        <w:rPr>
          <w:rFonts w:eastAsia="Segoe UI"/>
        </w:rPr>
        <w:t>:</w:t>
      </w:r>
      <w:r w:rsidR="006B4BD9" w:rsidRPr="00EC7236">
        <w:t xml:space="preserve"> </w:t>
      </w:r>
    </w:p>
    <w:p w:rsidR="006B4BD9" w:rsidRPr="00EC7236" w:rsidRDefault="006B4BD9" w:rsidP="006B4BD9">
      <w:pPr>
        <w:ind w:firstLine="360"/>
        <w:rPr>
          <w:rFonts w:eastAsiaTheme="minorHAnsi"/>
          <w:lang w:eastAsia="en-US"/>
        </w:rPr>
      </w:pPr>
      <w:r w:rsidRPr="00EC7236">
        <w:rPr>
          <w:rFonts w:eastAsiaTheme="minorHAnsi"/>
          <w:lang w:eastAsia="en-US"/>
        </w:rPr>
        <w:t>2020 год - 83,6%, 2021 год - 84,9%, 2022 год - 100%, 2023 год - 100%, 2024 год - 100%.</w:t>
      </w:r>
    </w:p>
    <w:p w:rsidR="006B4BD9" w:rsidRPr="00EC7236" w:rsidRDefault="006B4BD9" w:rsidP="006B4BD9">
      <w:pPr>
        <w:rPr>
          <w:rFonts w:eastAsiaTheme="minorHAnsi"/>
          <w:lang w:eastAsia="en-US"/>
        </w:rPr>
      </w:pPr>
      <w:r w:rsidRPr="00EC7236">
        <w:rPr>
          <w:rFonts w:eastAsiaTheme="minorHAnsi"/>
          <w:lang w:eastAsia="en-US"/>
        </w:rPr>
        <w:tab/>
        <w:t xml:space="preserve">В 2021 году независимая оценка качества условий оказания услуг муниципальными учреждениями культуры была проведена в 5 </w:t>
      </w:r>
      <w:proofErr w:type="gramStart"/>
      <w:r w:rsidRPr="00EC7236">
        <w:rPr>
          <w:rFonts w:eastAsiaTheme="minorHAnsi"/>
          <w:lang w:eastAsia="en-US"/>
        </w:rPr>
        <w:t>учреждениях  культуры</w:t>
      </w:r>
      <w:proofErr w:type="gramEnd"/>
      <w:r w:rsidRPr="00EC7236">
        <w:rPr>
          <w:rFonts w:eastAsiaTheme="minorHAnsi"/>
          <w:lang w:eastAsia="en-US"/>
        </w:rPr>
        <w:t xml:space="preserve"> </w:t>
      </w:r>
      <w:proofErr w:type="spellStart"/>
      <w:r w:rsidRPr="00EC7236">
        <w:rPr>
          <w:rFonts w:eastAsiaTheme="minorHAnsi"/>
          <w:lang w:eastAsia="en-US"/>
        </w:rPr>
        <w:t>Тосненского</w:t>
      </w:r>
      <w:proofErr w:type="spellEnd"/>
      <w:r w:rsidRPr="00EC7236">
        <w:rPr>
          <w:rFonts w:eastAsiaTheme="minorHAnsi"/>
          <w:lang w:eastAsia="en-US"/>
        </w:rPr>
        <w:t xml:space="preserve"> района:</w:t>
      </w:r>
    </w:p>
    <w:p w:rsidR="006B4BD9" w:rsidRPr="00EC7236" w:rsidRDefault="006B4BD9" w:rsidP="006B4BD9">
      <w:pPr>
        <w:rPr>
          <w:rFonts w:eastAsiaTheme="minorHAnsi"/>
          <w:lang w:eastAsia="en-US"/>
        </w:rPr>
      </w:pPr>
      <w:r w:rsidRPr="00EC7236">
        <w:rPr>
          <w:rFonts w:eastAsiaTheme="minorHAnsi"/>
          <w:lang w:eastAsia="en-US"/>
        </w:rPr>
        <w:t>1.</w:t>
      </w:r>
      <w:r w:rsidRPr="00EC7236">
        <w:rPr>
          <w:rFonts w:eastAsiaTheme="minorHAnsi"/>
          <w:lang w:eastAsia="en-US"/>
        </w:rPr>
        <w:tab/>
        <w:t>МКУК «Тарасовский СДК» - 80,76%</w:t>
      </w:r>
    </w:p>
    <w:p w:rsidR="006B4BD9" w:rsidRPr="00EC7236" w:rsidRDefault="006B4BD9" w:rsidP="006B4BD9">
      <w:pPr>
        <w:rPr>
          <w:rFonts w:eastAsiaTheme="minorHAnsi"/>
          <w:lang w:eastAsia="en-US"/>
        </w:rPr>
      </w:pPr>
      <w:r w:rsidRPr="00EC7236">
        <w:rPr>
          <w:rFonts w:eastAsiaTheme="minorHAnsi"/>
          <w:lang w:eastAsia="en-US"/>
        </w:rPr>
        <w:t>2.</w:t>
      </w:r>
      <w:r w:rsidRPr="00EC7236">
        <w:rPr>
          <w:rFonts w:eastAsiaTheme="minorHAnsi"/>
          <w:lang w:eastAsia="en-US"/>
        </w:rPr>
        <w:tab/>
        <w:t>МКУК «ТКЦ «Саблино» - 85,88%</w:t>
      </w:r>
    </w:p>
    <w:p w:rsidR="006B4BD9" w:rsidRPr="00EC7236" w:rsidRDefault="006B4BD9" w:rsidP="006B4BD9">
      <w:pPr>
        <w:rPr>
          <w:rFonts w:eastAsiaTheme="minorHAnsi"/>
          <w:lang w:eastAsia="en-US"/>
        </w:rPr>
      </w:pPr>
      <w:r w:rsidRPr="00EC7236">
        <w:rPr>
          <w:rFonts w:eastAsiaTheme="minorHAnsi"/>
          <w:lang w:eastAsia="en-US"/>
        </w:rPr>
        <w:t>3.</w:t>
      </w:r>
      <w:r w:rsidRPr="00EC7236">
        <w:rPr>
          <w:rFonts w:eastAsiaTheme="minorHAnsi"/>
          <w:lang w:eastAsia="en-US"/>
        </w:rPr>
        <w:tab/>
        <w:t>МКУК «Федоровский дом культуры» - 83,96%</w:t>
      </w:r>
    </w:p>
    <w:p w:rsidR="006B4BD9" w:rsidRPr="00EC7236" w:rsidRDefault="006B4BD9" w:rsidP="006B4BD9">
      <w:pPr>
        <w:rPr>
          <w:rFonts w:eastAsiaTheme="minorHAnsi"/>
          <w:lang w:eastAsia="en-US"/>
        </w:rPr>
      </w:pPr>
      <w:r w:rsidRPr="00EC7236">
        <w:rPr>
          <w:rFonts w:eastAsiaTheme="minorHAnsi"/>
          <w:lang w:eastAsia="en-US"/>
        </w:rPr>
        <w:t>4.</w:t>
      </w:r>
      <w:r w:rsidRPr="00EC7236">
        <w:rPr>
          <w:rFonts w:eastAsiaTheme="minorHAnsi"/>
          <w:lang w:eastAsia="en-US"/>
        </w:rPr>
        <w:tab/>
        <w:t>МКУК «</w:t>
      </w:r>
      <w:proofErr w:type="spellStart"/>
      <w:r w:rsidRPr="00EC7236">
        <w:rPr>
          <w:rFonts w:eastAsiaTheme="minorHAnsi"/>
          <w:lang w:eastAsia="en-US"/>
        </w:rPr>
        <w:t>Форносовский</w:t>
      </w:r>
      <w:proofErr w:type="spellEnd"/>
      <w:r w:rsidRPr="00EC7236">
        <w:rPr>
          <w:rFonts w:eastAsiaTheme="minorHAnsi"/>
          <w:lang w:eastAsia="en-US"/>
        </w:rPr>
        <w:t xml:space="preserve"> дом культуры» - 80,92%</w:t>
      </w:r>
    </w:p>
    <w:p w:rsidR="006B4BD9" w:rsidRPr="00EC7236" w:rsidRDefault="006B4BD9" w:rsidP="006B4BD9">
      <w:pPr>
        <w:rPr>
          <w:rFonts w:eastAsiaTheme="minorHAnsi"/>
          <w:lang w:eastAsia="en-US"/>
        </w:rPr>
      </w:pPr>
      <w:r w:rsidRPr="00EC7236">
        <w:rPr>
          <w:rFonts w:eastAsiaTheme="minorHAnsi"/>
          <w:lang w:eastAsia="en-US"/>
        </w:rPr>
        <w:t>5.</w:t>
      </w:r>
      <w:r w:rsidRPr="00EC7236">
        <w:rPr>
          <w:rFonts w:eastAsiaTheme="minorHAnsi"/>
          <w:lang w:eastAsia="en-US"/>
        </w:rPr>
        <w:tab/>
        <w:t>МКУ «СКК «Космонавт» - 93,04%</w:t>
      </w:r>
    </w:p>
    <w:p w:rsidR="006B4BD9" w:rsidRPr="00EC7236" w:rsidRDefault="006B4BD9" w:rsidP="006B4BD9">
      <w:pPr>
        <w:jc w:val="both"/>
        <w:rPr>
          <w:rFonts w:eastAsiaTheme="minorHAnsi"/>
          <w:lang w:eastAsia="en-US"/>
        </w:rPr>
      </w:pPr>
      <w:r w:rsidRPr="00EC7236">
        <w:rPr>
          <w:rFonts w:eastAsiaTheme="minorHAnsi"/>
          <w:lang w:eastAsia="en-US"/>
        </w:rPr>
        <w:t>Расчет: количество процентов всех учреждений культуры суммируется и делится на количество учреждений, прошедших независимую оценку качества.</w:t>
      </w:r>
    </w:p>
    <w:p w:rsidR="00585B0C" w:rsidRPr="00EC7236" w:rsidRDefault="00585B0C" w:rsidP="00585B0C">
      <w:pPr>
        <w:ind w:firstLine="708"/>
        <w:jc w:val="both"/>
      </w:pPr>
    </w:p>
    <w:p w:rsidR="00585B0C" w:rsidRPr="00EC7236" w:rsidRDefault="00512F5A" w:rsidP="00512F5A">
      <w:pPr>
        <w:spacing w:line="276" w:lineRule="auto"/>
        <w:jc w:val="both"/>
        <w:rPr>
          <w:i/>
        </w:rPr>
      </w:pPr>
      <w:r w:rsidRPr="00EC7236">
        <w:rPr>
          <w:i/>
        </w:rPr>
        <w:t>в сфере образования</w:t>
      </w:r>
    </w:p>
    <w:p w:rsidR="001E15A7" w:rsidRPr="00EC7236" w:rsidRDefault="001E15A7" w:rsidP="00B73B4F">
      <w:pPr>
        <w:ind w:firstLine="709"/>
        <w:jc w:val="both"/>
      </w:pPr>
      <w:r w:rsidRPr="00EC7236">
        <w:t xml:space="preserve">Данная оценка проводится один раз в 3 года. В 2020 году, проведенной независимой оценкой качества образования (далее - НОКО) в 62 образовательных организациях (далее – ОО) муниципального образования </w:t>
      </w:r>
      <w:proofErr w:type="spellStart"/>
      <w:r w:rsidRPr="00EC7236">
        <w:t>Тосненский</w:t>
      </w:r>
      <w:proofErr w:type="spellEnd"/>
      <w:r w:rsidRPr="00EC7236">
        <w:t xml:space="preserve"> район Ленинградской области по следующим критериям оценивания:</w:t>
      </w:r>
    </w:p>
    <w:p w:rsidR="001E15A7" w:rsidRPr="00EC7236" w:rsidRDefault="001E15A7" w:rsidP="001E15A7">
      <w:pPr>
        <w:jc w:val="both"/>
      </w:pPr>
      <w:r w:rsidRPr="00EC7236">
        <w:t>- открытость и доступность информации об ОО;</w:t>
      </w:r>
    </w:p>
    <w:p w:rsidR="001E15A7" w:rsidRPr="00EC7236" w:rsidRDefault="001E15A7" w:rsidP="001E15A7">
      <w:pPr>
        <w:jc w:val="both"/>
      </w:pPr>
      <w:r w:rsidRPr="00EC7236">
        <w:t>- комфортность условий предоставления социальных услуг и доступность их получения;</w:t>
      </w:r>
    </w:p>
    <w:p w:rsidR="001E15A7" w:rsidRPr="00EC7236" w:rsidRDefault="001E15A7" w:rsidP="001E15A7">
      <w:pPr>
        <w:jc w:val="both"/>
      </w:pPr>
      <w:r w:rsidRPr="00EC7236">
        <w:t>-доброжелательность, вежливость, компетентность работников образовательной организации;</w:t>
      </w:r>
    </w:p>
    <w:p w:rsidR="001E15A7" w:rsidRPr="00EC7236" w:rsidRDefault="001E15A7" w:rsidP="001E15A7">
      <w:pPr>
        <w:jc w:val="both"/>
      </w:pPr>
      <w:r w:rsidRPr="00EC7236">
        <w:t>- удовлетворенность качеством оказания услуг.</w:t>
      </w:r>
    </w:p>
    <w:p w:rsidR="00585B0C" w:rsidRPr="00B73B4F" w:rsidRDefault="00512F5A" w:rsidP="00B73B4F">
      <w:pPr>
        <w:spacing w:line="276" w:lineRule="auto"/>
        <w:ind w:firstLine="708"/>
        <w:jc w:val="both"/>
        <w:rPr>
          <w:b/>
          <w:i/>
        </w:rPr>
      </w:pPr>
      <w:r w:rsidRPr="00EC7236">
        <w:t>Фактическое значение данного показателя за 2021 год составило 97,12% (за 2020 год – 82,20%).</w:t>
      </w:r>
      <w:r w:rsidR="00311B39" w:rsidRPr="00EC7236">
        <w:t xml:space="preserve"> </w:t>
      </w:r>
      <w:r w:rsidRPr="00EC7236">
        <w:t>П</w:t>
      </w:r>
      <w:r w:rsidR="00311B39" w:rsidRPr="00EC7236">
        <w:t>лановый показатель на 2022 год -</w:t>
      </w:r>
      <w:r w:rsidRPr="00EC7236">
        <w:t xml:space="preserve"> 100, 2023 год – 100, 2024 год - 100 баллов.</w:t>
      </w:r>
    </w:p>
    <w:p w:rsidR="00311B39" w:rsidRPr="00EC7236" w:rsidRDefault="00311B39" w:rsidP="008C46A3">
      <w:pPr>
        <w:shd w:val="clear" w:color="auto" w:fill="FFFFFF"/>
        <w:ind w:firstLine="708"/>
        <w:jc w:val="both"/>
        <w:sectPr w:rsidR="00311B39" w:rsidRPr="00EC7236" w:rsidSect="000A20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A2022" w:rsidRDefault="000A2022" w:rsidP="008C46A3">
      <w:pPr>
        <w:tabs>
          <w:tab w:val="left" w:pos="6030"/>
        </w:tabs>
      </w:pPr>
    </w:p>
    <w:sectPr w:rsidR="000A2022" w:rsidSect="000A2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BED"/>
    <w:multiLevelType w:val="hybridMultilevel"/>
    <w:tmpl w:val="BB9A91AA"/>
    <w:lvl w:ilvl="0" w:tplc="B096F6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2C667E"/>
    <w:multiLevelType w:val="hybridMultilevel"/>
    <w:tmpl w:val="8E72456C"/>
    <w:lvl w:ilvl="0" w:tplc="6ECE71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47BC2"/>
    <w:multiLevelType w:val="hybridMultilevel"/>
    <w:tmpl w:val="2374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C1A93"/>
    <w:multiLevelType w:val="multilevel"/>
    <w:tmpl w:val="9FCCCAE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07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cs="Times New Roman" w:hint="default"/>
      </w:rPr>
    </w:lvl>
  </w:abstractNum>
  <w:abstractNum w:abstractNumId="4">
    <w:nsid w:val="217A0101"/>
    <w:multiLevelType w:val="hybridMultilevel"/>
    <w:tmpl w:val="47ECA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B3E32"/>
    <w:multiLevelType w:val="hybridMultilevel"/>
    <w:tmpl w:val="6C80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82254"/>
    <w:multiLevelType w:val="hybridMultilevel"/>
    <w:tmpl w:val="4900E8B0"/>
    <w:lvl w:ilvl="0" w:tplc="206E78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B072D2F"/>
    <w:multiLevelType w:val="hybridMultilevel"/>
    <w:tmpl w:val="CB8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C5641"/>
    <w:multiLevelType w:val="hybridMultilevel"/>
    <w:tmpl w:val="B7245562"/>
    <w:lvl w:ilvl="0" w:tplc="FC303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84CA2"/>
    <w:multiLevelType w:val="hybridMultilevel"/>
    <w:tmpl w:val="7FB01B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A321E75"/>
    <w:multiLevelType w:val="hybridMultilevel"/>
    <w:tmpl w:val="FC062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023809"/>
    <w:multiLevelType w:val="hybridMultilevel"/>
    <w:tmpl w:val="1C1CB634"/>
    <w:lvl w:ilvl="0" w:tplc="8CAAD51C">
      <w:start w:val="1"/>
      <w:numFmt w:val="decimal"/>
      <w:lvlText w:val="%1)"/>
      <w:lvlJc w:val="left"/>
      <w:pPr>
        <w:ind w:left="17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12">
    <w:nsid w:val="587F4472"/>
    <w:multiLevelType w:val="hybridMultilevel"/>
    <w:tmpl w:val="23C81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34633D"/>
    <w:multiLevelType w:val="hybridMultilevel"/>
    <w:tmpl w:val="D9BA5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062F18"/>
    <w:multiLevelType w:val="multilevel"/>
    <w:tmpl w:val="DF32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D12E30"/>
    <w:multiLevelType w:val="hybridMultilevel"/>
    <w:tmpl w:val="39DC1C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8FB40F3"/>
    <w:multiLevelType w:val="multilevel"/>
    <w:tmpl w:val="F27A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1F246A"/>
    <w:multiLevelType w:val="hybridMultilevel"/>
    <w:tmpl w:val="4708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F565E"/>
    <w:multiLevelType w:val="hybridMultilevel"/>
    <w:tmpl w:val="4708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26092"/>
    <w:multiLevelType w:val="hybridMultilevel"/>
    <w:tmpl w:val="0D82B37A"/>
    <w:lvl w:ilvl="0" w:tplc="014AD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2B903E6"/>
    <w:multiLevelType w:val="hybridMultilevel"/>
    <w:tmpl w:val="21A4070A"/>
    <w:lvl w:ilvl="0" w:tplc="B5286998">
      <w:start w:val="1"/>
      <w:numFmt w:val="upperRoman"/>
      <w:lvlText w:val="%1."/>
      <w:lvlJc w:val="left"/>
      <w:pPr>
        <w:ind w:left="73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18"/>
  </w:num>
  <w:num w:numId="13">
    <w:abstractNumId w:val="13"/>
  </w:num>
  <w:num w:numId="14">
    <w:abstractNumId w:val="1"/>
  </w:num>
  <w:num w:numId="15">
    <w:abstractNumId w:val="17"/>
  </w:num>
  <w:num w:numId="16">
    <w:abstractNumId w:val="14"/>
  </w:num>
  <w:num w:numId="17">
    <w:abstractNumId w:val="15"/>
  </w:num>
  <w:num w:numId="18">
    <w:abstractNumId w:val="12"/>
  </w:num>
  <w:num w:numId="19">
    <w:abstractNumId w:val="4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F8"/>
    <w:rsid w:val="00066B63"/>
    <w:rsid w:val="000A2022"/>
    <w:rsid w:val="00110430"/>
    <w:rsid w:val="00126110"/>
    <w:rsid w:val="0013586C"/>
    <w:rsid w:val="0017014B"/>
    <w:rsid w:val="001A7237"/>
    <w:rsid w:val="001E15A7"/>
    <w:rsid w:val="001E38FF"/>
    <w:rsid w:val="00290DF8"/>
    <w:rsid w:val="002A59ED"/>
    <w:rsid w:val="002B6839"/>
    <w:rsid w:val="002D5097"/>
    <w:rsid w:val="00311B39"/>
    <w:rsid w:val="003B798E"/>
    <w:rsid w:val="00455475"/>
    <w:rsid w:val="004A26CA"/>
    <w:rsid w:val="004E4450"/>
    <w:rsid w:val="00511644"/>
    <w:rsid w:val="00512F5A"/>
    <w:rsid w:val="005143CB"/>
    <w:rsid w:val="0054506F"/>
    <w:rsid w:val="00585B0C"/>
    <w:rsid w:val="005948A5"/>
    <w:rsid w:val="005A18CF"/>
    <w:rsid w:val="005B795E"/>
    <w:rsid w:val="00642F8E"/>
    <w:rsid w:val="00666219"/>
    <w:rsid w:val="00680371"/>
    <w:rsid w:val="006B4BD9"/>
    <w:rsid w:val="006F3B69"/>
    <w:rsid w:val="00724091"/>
    <w:rsid w:val="00742739"/>
    <w:rsid w:val="00777D7C"/>
    <w:rsid w:val="00822AC9"/>
    <w:rsid w:val="00881AC8"/>
    <w:rsid w:val="00894EE1"/>
    <w:rsid w:val="008C46A3"/>
    <w:rsid w:val="008D5E1B"/>
    <w:rsid w:val="008E1924"/>
    <w:rsid w:val="00946BAF"/>
    <w:rsid w:val="00973F10"/>
    <w:rsid w:val="009D719A"/>
    <w:rsid w:val="00A56082"/>
    <w:rsid w:val="00A85977"/>
    <w:rsid w:val="00AE5938"/>
    <w:rsid w:val="00B463A4"/>
    <w:rsid w:val="00B73B4F"/>
    <w:rsid w:val="00C51DD9"/>
    <w:rsid w:val="00C63524"/>
    <w:rsid w:val="00C670E9"/>
    <w:rsid w:val="00D21DC8"/>
    <w:rsid w:val="00D72EC6"/>
    <w:rsid w:val="00DB7A22"/>
    <w:rsid w:val="00E43A8D"/>
    <w:rsid w:val="00E82722"/>
    <w:rsid w:val="00EC7236"/>
    <w:rsid w:val="00EF4A4F"/>
    <w:rsid w:val="00F02482"/>
    <w:rsid w:val="00F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280AE-EDBE-49B7-B928-A3595E6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B0C"/>
    <w:pPr>
      <w:keepNext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12"/>
    <w:basedOn w:val="a"/>
    <w:rsid w:val="006F3B6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text1cl">
    <w:name w:val="text1cl"/>
    <w:basedOn w:val="a"/>
    <w:rsid w:val="006F3B69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EEAF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1D49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1D49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</w:rPr>
  </w:style>
  <w:style w:type="paragraph" w:customStyle="1" w:styleId="xl77">
    <w:name w:val="xl77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A20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2">
    <w:name w:val="xl82"/>
    <w:basedOn w:val="a"/>
    <w:rsid w:val="000A2022"/>
    <w:pPr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"/>
    <w:rsid w:val="000A2022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A20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A202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A202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0A2022"/>
    <w:pPr>
      <w:spacing w:before="100" w:beforeAutospacing="1" w:after="100" w:afterAutospacing="1"/>
    </w:pPr>
    <w:rPr>
      <w:rFonts w:eastAsia="Times New Roman"/>
      <w:b/>
      <w:bCs/>
      <w:color w:val="F80438"/>
    </w:rPr>
  </w:style>
  <w:style w:type="paragraph" w:customStyle="1" w:styleId="xl88">
    <w:name w:val="xl88"/>
    <w:basedOn w:val="a"/>
    <w:rsid w:val="000A2022"/>
    <w:pPr>
      <w:spacing w:before="100" w:beforeAutospacing="1" w:after="100" w:afterAutospacing="1"/>
    </w:pPr>
    <w:rPr>
      <w:rFonts w:eastAsia="Times New Roman"/>
      <w:b/>
      <w:bCs/>
      <w:color w:val="F80438"/>
      <w:sz w:val="18"/>
      <w:szCs w:val="18"/>
    </w:rPr>
  </w:style>
  <w:style w:type="paragraph" w:customStyle="1" w:styleId="xl89">
    <w:name w:val="xl89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A20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5B0C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85B0C"/>
  </w:style>
  <w:style w:type="table" w:styleId="a4">
    <w:name w:val="Table Grid"/>
    <w:basedOn w:val="a1"/>
    <w:rsid w:val="00585B0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85B0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585B0C"/>
    <w:pPr>
      <w:ind w:firstLine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85B0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4">
    <w:name w:val="Без интервала1"/>
    <w:rsid w:val="00585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585B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85B0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85B0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585B0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FontStyle72">
    <w:name w:val="Font Style72"/>
    <w:rsid w:val="00585B0C"/>
    <w:rPr>
      <w:rFonts w:ascii="Times New Roman" w:hAnsi="Times New Roman"/>
      <w:color w:val="000000"/>
      <w:sz w:val="24"/>
    </w:rPr>
  </w:style>
  <w:style w:type="paragraph" w:styleId="31">
    <w:name w:val="Body Text 3"/>
    <w:basedOn w:val="a"/>
    <w:link w:val="32"/>
    <w:semiHidden/>
    <w:rsid w:val="00585B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85B0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585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 Знак1 Знак Знак Знак Знак"/>
    <w:basedOn w:val="a"/>
    <w:rsid w:val="00585B0C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customStyle="1" w:styleId="ab">
    <w:name w:val="Основной текст_"/>
    <w:link w:val="5"/>
    <w:locked/>
    <w:rsid w:val="00585B0C"/>
    <w:rPr>
      <w:rFonts w:cs="Times New Roman"/>
      <w:spacing w:val="10"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rsid w:val="00585B0C"/>
    <w:rPr>
      <w:rFonts w:cs="Times New Roman"/>
      <w:b/>
      <w:bCs/>
      <w:color w:val="000000"/>
      <w:spacing w:val="10"/>
      <w:w w:val="100"/>
      <w:position w:val="0"/>
      <w:sz w:val="26"/>
      <w:szCs w:val="26"/>
      <w:lang w:val="ru-RU" w:eastAsia="x-none"/>
    </w:rPr>
  </w:style>
  <w:style w:type="paragraph" w:customStyle="1" w:styleId="5">
    <w:name w:val="Основной текст5"/>
    <w:basedOn w:val="a"/>
    <w:link w:val="ab"/>
    <w:rsid w:val="00585B0C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585B0C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a"/>
    <w:rsid w:val="00585B0C"/>
    <w:pPr>
      <w:spacing w:before="100" w:beforeAutospacing="1" w:after="100" w:afterAutospacing="1"/>
    </w:pPr>
    <w:rPr>
      <w:rFonts w:eastAsia="Times New Roman"/>
    </w:rPr>
  </w:style>
  <w:style w:type="paragraph" w:customStyle="1" w:styleId="p4">
    <w:name w:val="p4"/>
    <w:basedOn w:val="a"/>
    <w:rsid w:val="00585B0C"/>
    <w:pPr>
      <w:spacing w:before="100" w:beforeAutospacing="1" w:after="100" w:afterAutospacing="1"/>
    </w:pPr>
  </w:style>
  <w:style w:type="character" w:customStyle="1" w:styleId="s3">
    <w:name w:val="s3"/>
    <w:rsid w:val="00585B0C"/>
    <w:rPr>
      <w:rFonts w:cs="Times New Roman"/>
    </w:rPr>
  </w:style>
  <w:style w:type="paragraph" w:customStyle="1" w:styleId="p3">
    <w:name w:val="p3"/>
    <w:basedOn w:val="a"/>
    <w:rsid w:val="00585B0C"/>
    <w:pPr>
      <w:spacing w:before="100" w:beforeAutospacing="1" w:after="100" w:afterAutospacing="1"/>
    </w:pPr>
  </w:style>
  <w:style w:type="paragraph" w:customStyle="1" w:styleId="p1">
    <w:name w:val="p1"/>
    <w:basedOn w:val="a"/>
    <w:rsid w:val="00585B0C"/>
    <w:pPr>
      <w:spacing w:before="100" w:beforeAutospacing="1" w:after="100" w:afterAutospacing="1"/>
    </w:pPr>
  </w:style>
  <w:style w:type="character" w:customStyle="1" w:styleId="s1">
    <w:name w:val="s1"/>
    <w:rsid w:val="00585B0C"/>
    <w:rPr>
      <w:rFonts w:cs="Times New Roman"/>
    </w:rPr>
  </w:style>
  <w:style w:type="paragraph" w:customStyle="1" w:styleId="p2">
    <w:name w:val="p2"/>
    <w:basedOn w:val="a"/>
    <w:rsid w:val="00585B0C"/>
    <w:pPr>
      <w:spacing w:before="100" w:beforeAutospacing="1" w:after="100" w:afterAutospacing="1"/>
    </w:pPr>
  </w:style>
  <w:style w:type="character" w:customStyle="1" w:styleId="s4">
    <w:name w:val="s4"/>
    <w:rsid w:val="00585B0C"/>
    <w:rPr>
      <w:rFonts w:cs="Times New Roman"/>
    </w:rPr>
  </w:style>
  <w:style w:type="character" w:styleId="ae">
    <w:name w:val="Hyperlink"/>
    <w:rsid w:val="00585B0C"/>
    <w:rPr>
      <w:color w:val="0000FF"/>
      <w:u w:val="single"/>
    </w:rPr>
  </w:style>
  <w:style w:type="paragraph" w:styleId="af">
    <w:name w:val="Body Text"/>
    <w:basedOn w:val="a"/>
    <w:link w:val="af0"/>
    <w:unhideWhenUsed/>
    <w:rsid w:val="00585B0C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rsid w:val="00585B0C"/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rsid w:val="00585B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85B0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85B0C"/>
  </w:style>
  <w:style w:type="paragraph" w:styleId="af4">
    <w:name w:val="Plain Text"/>
    <w:basedOn w:val="a"/>
    <w:link w:val="af5"/>
    <w:rsid w:val="00585B0C"/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585B0C"/>
    <w:rPr>
      <w:rFonts w:ascii="Consolas" w:eastAsia="Calibri" w:hAnsi="Consolas" w:cs="Times New Roman"/>
      <w:sz w:val="21"/>
      <w:szCs w:val="21"/>
    </w:rPr>
  </w:style>
  <w:style w:type="character" w:customStyle="1" w:styleId="16">
    <w:name w:val="Слабое выделение1"/>
    <w:rsid w:val="00585B0C"/>
    <w:rPr>
      <w:rFonts w:cs="Times New Roman"/>
      <w:i/>
      <w:iCs/>
      <w:color w:val="808080"/>
    </w:rPr>
  </w:style>
  <w:style w:type="paragraph" w:customStyle="1" w:styleId="p11">
    <w:name w:val="p11"/>
    <w:basedOn w:val="a"/>
    <w:rsid w:val="00585B0C"/>
    <w:pPr>
      <w:spacing w:before="100" w:beforeAutospacing="1" w:after="100" w:afterAutospacing="1"/>
    </w:pPr>
  </w:style>
  <w:style w:type="paragraph" w:customStyle="1" w:styleId="af6">
    <w:name w:val="Знак Знак Знак Знак"/>
    <w:basedOn w:val="a"/>
    <w:rsid w:val="00585B0C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styleId="af7">
    <w:name w:val="Strong"/>
    <w:uiPriority w:val="22"/>
    <w:qFormat/>
    <w:rsid w:val="00585B0C"/>
    <w:rPr>
      <w:b/>
      <w:bCs/>
    </w:rPr>
  </w:style>
  <w:style w:type="character" w:customStyle="1" w:styleId="wmi-callto">
    <w:name w:val="wmi-callto"/>
    <w:rsid w:val="00585B0C"/>
  </w:style>
  <w:style w:type="paragraph" w:customStyle="1" w:styleId="17">
    <w:name w:val="Без интервала1"/>
    <w:rsid w:val="00585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585B0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rsid w:val="00585B0C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85B0C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Без интервала Знак"/>
    <w:link w:val="a9"/>
    <w:uiPriority w:val="1"/>
    <w:locked/>
    <w:rsid w:val="00585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абзац"/>
    <w:basedOn w:val="a"/>
    <w:link w:val="afb"/>
    <w:qFormat/>
    <w:rsid w:val="00585B0C"/>
    <w:pPr>
      <w:ind w:firstLine="851"/>
      <w:jc w:val="both"/>
    </w:pPr>
    <w:rPr>
      <w:sz w:val="28"/>
      <w:szCs w:val="28"/>
      <w:lang w:eastAsia="en-US"/>
    </w:rPr>
  </w:style>
  <w:style w:type="character" w:customStyle="1" w:styleId="afb">
    <w:name w:val="абзац Знак"/>
    <w:link w:val="afa"/>
    <w:rsid w:val="00585B0C"/>
    <w:rPr>
      <w:rFonts w:ascii="Times New Roman" w:eastAsia="Calibri" w:hAnsi="Times New Roman" w:cs="Times New Roman"/>
      <w:sz w:val="28"/>
      <w:szCs w:val="28"/>
    </w:rPr>
  </w:style>
  <w:style w:type="character" w:styleId="afc">
    <w:name w:val="Emphasis"/>
    <w:qFormat/>
    <w:rsid w:val="00585B0C"/>
    <w:rPr>
      <w:i/>
      <w:iCs/>
    </w:rPr>
  </w:style>
  <w:style w:type="paragraph" w:customStyle="1" w:styleId="Textbody">
    <w:name w:val="Text body"/>
    <w:basedOn w:val="a"/>
    <w:rsid w:val="00585B0C"/>
    <w:pPr>
      <w:widowControl w:val="0"/>
      <w:suppressAutoHyphens/>
      <w:autoSpaceDN w:val="0"/>
    </w:pPr>
    <w:rPr>
      <w:rFonts w:ascii="Arial" w:eastAsia="Arial Unicode MS" w:hAnsi="Arial" w:cs="Tahoma"/>
      <w:kern w:val="3"/>
    </w:rPr>
  </w:style>
  <w:style w:type="paragraph" w:customStyle="1" w:styleId="120">
    <w:name w:val="Знак Знак12"/>
    <w:basedOn w:val="a"/>
    <w:rsid w:val="00642F8E"/>
    <w:pPr>
      <w:spacing w:after="160" w:line="240" w:lineRule="exact"/>
    </w:pPr>
    <w:rPr>
      <w:rFonts w:ascii="Verdana" w:eastAsia="SimSun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-27-28dk-nk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937C5EFEA560FCE0D691B705FED1C45B1B2939C6F67B566FA01C7B44146AFB348E2953B3786B954F8C24C21ECCF529AEDD4851ED5DA3B4M7S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5A21-888F-45D7-B82E-BC73BFAA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44</Pages>
  <Words>12003</Words>
  <Characters>68423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Консуэла Владимировна</dc:creator>
  <cp:keywords/>
  <dc:description/>
  <cp:lastModifiedBy>Осипова Консуэла Владимировна</cp:lastModifiedBy>
  <cp:revision>57</cp:revision>
  <cp:lastPrinted>2022-04-26T07:13:00Z</cp:lastPrinted>
  <dcterms:created xsi:type="dcterms:W3CDTF">2022-04-26T07:00:00Z</dcterms:created>
  <dcterms:modified xsi:type="dcterms:W3CDTF">2022-04-28T11:50:00Z</dcterms:modified>
</cp:coreProperties>
</file>