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1 </w:t>
      </w:r>
      <w:r w:rsidR="00802FF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полугодие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E611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2268"/>
        <w:gridCol w:w="1275"/>
        <w:gridCol w:w="1418"/>
        <w:gridCol w:w="5103"/>
        <w:gridCol w:w="2126"/>
      </w:tblGrid>
      <w:tr w:rsidR="00F976F2" w:rsidRPr="00DC1EB1" w:rsidTr="00F976F2">
        <w:trPr>
          <w:trHeight w:val="685"/>
        </w:trPr>
        <w:tc>
          <w:tcPr>
            <w:tcW w:w="567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26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F976F2">
        <w:tc>
          <w:tcPr>
            <w:tcW w:w="56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F976F2">
        <w:tc>
          <w:tcPr>
            <w:tcW w:w="567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МК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Д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ОУ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 xml:space="preserve"> №7 г.Тосно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976F2" w:rsidRPr="00D94DFB" w:rsidRDefault="00516580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роверка финансов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о-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ой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D94DFB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976F2" w:rsidRPr="00D94DFB" w:rsidRDefault="0087065F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1, 2, 3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ст. 9,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п.1 ст.19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 № 402-ФЗ «О бухгалтерском учете»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11 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рика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зом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ст.34 Бюджетного кодекса Российской Федерации;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ч.2 ст.57,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 xml:space="preserve">60.1, 91,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135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, 282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Трудового кодекса РФ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3CDB" w:rsidRPr="00D94DFB" w:rsidRDefault="00FF3443" w:rsidP="00C23CD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иные нарушения нормативных правовых актов, регулирующих бюджетные правоотношения.</w:t>
            </w:r>
          </w:p>
          <w:p w:rsidR="00F976F2" w:rsidRPr="00D94DFB" w:rsidRDefault="00F976F2" w:rsidP="00FF34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1/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28.03.2022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Pr="00D94DFB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F976F2">
        <w:tc>
          <w:tcPr>
            <w:tcW w:w="567" w:type="dxa"/>
          </w:tcPr>
          <w:p w:rsidR="006F774D" w:rsidRPr="00D94DFB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F774D" w:rsidRPr="00D94DFB" w:rsidRDefault="006E611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МКДОУ №7 г.Тосно  </w:t>
            </w:r>
          </w:p>
        </w:tc>
        <w:tc>
          <w:tcPr>
            <w:tcW w:w="2268" w:type="dxa"/>
          </w:tcPr>
          <w:p w:rsidR="006F774D" w:rsidRPr="00D94DFB" w:rsidRDefault="00516580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5" w:type="dxa"/>
          </w:tcPr>
          <w:p w:rsidR="006F774D" w:rsidRPr="00D94DFB" w:rsidRDefault="006F774D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94DFB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6F774D" w:rsidRPr="00D94DFB" w:rsidRDefault="006F774D" w:rsidP="00516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п.п.2,3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>ч.1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ст.3,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 xml:space="preserve"> ст.16, ч.5 и ч.18 ст.22, ч.1 ст.33, ч.1, ч.6, ч.7, ч.13.1  ст.34, п.6 ст.38, п.1 ст.73, п.3 ч.1 ст.94, ч.3 ст.103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от 28.03.2022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лы проверки  направлены в адрес:</w:t>
            </w:r>
          </w:p>
          <w:p w:rsidR="009C22DE" w:rsidRPr="00D94DFB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D94DFB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DC1EB1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F774D" w:rsidRPr="00DC1EB1" w:rsidRDefault="00766546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="00AE0C63" w:rsidRPr="00DC1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 w:rsidRPr="00DC1EB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DC1EB1" w:rsidRDefault="00516580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6F774D" w:rsidRPr="00DC1EB1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 w:rsidRPr="00DC1EB1">
              <w:rPr>
                <w:rFonts w:ascii="Times New Roman" w:hAnsi="Times New Roman"/>
                <w:sz w:val="16"/>
                <w:szCs w:val="16"/>
              </w:rPr>
              <w:t>1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C1EB1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802FFC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8E1A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ч. 3 ст. 41 Закона № 273-ФЗ</w:t>
            </w:r>
            <w:r w:rsidRPr="00802F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D4305D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№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lastRenderedPageBreak/>
      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305D" w:rsidRPr="00D94DFB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4305D" w:rsidRDefault="00D4305D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9A668E">
              <w:rPr>
                <w:rFonts w:ascii="Times New Roman" w:hAnsi="Times New Roman"/>
                <w:sz w:val="16"/>
                <w:szCs w:val="16"/>
              </w:rPr>
              <w:t>5 ст. 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ч. 3 ст.11</w:t>
            </w:r>
            <w:r w:rsidR="009A66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учете»;</w:t>
            </w:r>
          </w:p>
          <w:p w:rsidR="009A668E" w:rsidRDefault="009A668E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A668E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sz w:val="16"/>
                <w:szCs w:val="16"/>
              </w:rPr>
              <w:t xml:space="preserve"> </w:t>
            </w:r>
            <w:r w:rsidR="007B1725" w:rsidRPr="007B1725">
              <w:rPr>
                <w:rFonts w:ascii="Times New Roman" w:hAnsi="Times New Roman"/>
                <w:sz w:val="16"/>
                <w:szCs w:val="16"/>
              </w:rPr>
              <w:t>п. 23</w:t>
            </w:r>
            <w:r w:rsidR="007B1725">
              <w:rPr>
                <w:sz w:val="16"/>
                <w:szCs w:val="16"/>
              </w:rPr>
              <w:t xml:space="preserve">, </w:t>
            </w:r>
            <w:hyperlink r:id="rId6" w:history="1">
              <w:r w:rsidRPr="009A668E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</w:hyperlink>
            <w:r w:rsidRPr="009A668E">
              <w:rPr>
                <w:rFonts w:ascii="Times New Roman" w:hAnsi="Times New Roman"/>
                <w:sz w:val="16"/>
                <w:szCs w:val="16"/>
              </w:rPr>
              <w:t>31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п. 80</w:t>
            </w:r>
            <w:r w:rsidRPr="009A668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A668E">
              <w:rPr>
                <w:rFonts w:ascii="Times New Roman" w:eastAsiaTheme="minorHAnsi" w:hAnsi="Times New Roman"/>
                <w:sz w:val="16"/>
                <w:szCs w:val="16"/>
              </w:rPr>
              <w:t>ФСБУ «Концептуальные основы»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9A668E" w:rsidRDefault="007B1725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>ст.15, ст.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96329E">
              <w:rPr>
                <w:rFonts w:ascii="Times New Roman" w:hAnsi="Times New Roman"/>
                <w:sz w:val="16"/>
                <w:szCs w:val="16"/>
              </w:rPr>
              <w:t>, ст. 60.2, ст. 135, ст. 151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96329E" w:rsidRDefault="0096329E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007F7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 п. 4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 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A007F7" w:rsidRPr="009A668E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4</w:t>
            </w:r>
            <w:r w:rsidR="00E7248B" w:rsidRPr="00DC1EB1">
              <w:rPr>
                <w:rFonts w:ascii="Times New Roman" w:hAnsi="Times New Roman"/>
                <w:sz w:val="16"/>
                <w:szCs w:val="16"/>
              </w:rPr>
              <w:t>/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29.03.2022</w:t>
            </w:r>
          </w:p>
          <w:p w:rsidR="00CA5664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28.04.2022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812667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F774D" w:rsidRPr="00812667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812667" w:rsidRDefault="00516580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6F774D" w:rsidRPr="00812667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C564AA" w:rsidP="00DC1E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 w:rsid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1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C564AA" w:rsidRDefault="00FB3D74" w:rsidP="00FB3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FB3D74" w:rsidRPr="00812667" w:rsidRDefault="00FB3D74" w:rsidP="00F3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п.п.2,3 ч.1 ст.3,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8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FB3D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ст.22,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5 ст. 24,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ч.7, ч.13.1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ст.34,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4, п. 5 ч. 1 ст. 93</w:t>
            </w:r>
            <w:r w:rsidR="00F35F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3</w:t>
            </w:r>
            <w:r w:rsidR="00E7248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CA566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17.03.2022</w:t>
            </w:r>
          </w:p>
          <w:p w:rsidR="00C564AA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28.04.2022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6F774D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Pr="00812667" w:rsidRDefault="006F774D" w:rsidP="00DA10F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F774D" w:rsidRPr="008E03CE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6F774D" w:rsidRPr="00812667" w:rsidRDefault="00746C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46C3D">
              <w:rPr>
                <w:rFonts w:ascii="Times New Roman" w:hAnsi="Times New Roman"/>
                <w:sz w:val="16"/>
                <w:szCs w:val="16"/>
              </w:rPr>
              <w:t>Проверка осуществления расходов бюджета на реализацию муниципальной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 xml:space="preserve">"Развитие физической культуры, спорта и молодежной политики в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муниципальном образовании Тосненский район 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>енинградской области"</w:t>
            </w:r>
          </w:p>
        </w:tc>
        <w:tc>
          <w:tcPr>
            <w:tcW w:w="1275" w:type="dxa"/>
          </w:tcPr>
          <w:p w:rsidR="006F774D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6F774D" w:rsidRDefault="000A585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 р. 8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 w:rsidR="00060B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нарушение п.3 ч. 1 ст.3,  п. 3 ч. 1 ст. 19, ст. 34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BA2">
              <w:rPr>
                <w:rFonts w:ascii="Times New Roman" w:hAnsi="Times New Roman"/>
                <w:sz w:val="16"/>
                <w:szCs w:val="16"/>
              </w:rPr>
              <w:t>нарушение ч. 1 ст. 20 Федерального Закона от 04.12.2007 № 329-ФЗ «О физической культуре и спорте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E2A7C" w:rsidRPr="000544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нарушение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6.3 Указаний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5-МП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15.04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18.05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Материалы проверки 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направлены в адрес</w:t>
            </w:r>
            <w:r w:rsidR="000A5852"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0C63" w:rsidTr="00F976F2">
        <w:tc>
          <w:tcPr>
            <w:tcW w:w="567" w:type="dxa"/>
          </w:tcPr>
          <w:p w:rsidR="00AE0C63" w:rsidRDefault="00AE0C6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AE0C63" w:rsidRPr="008E03CE" w:rsidRDefault="00AE0C63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4C7A6E" w:rsidRPr="004C7A6E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Проверка достоверности отчета о реализации муниципальной программы</w:t>
            </w:r>
          </w:p>
          <w:p w:rsidR="00AE0C63" w:rsidRPr="00812667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1275" w:type="dxa"/>
          </w:tcPr>
          <w:p w:rsidR="00AE0C63" w:rsidRDefault="00E7248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AE0C63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037F3E" w:rsidRDefault="00037F3E" w:rsidP="0003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п. 7.5, п. 8.6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E0C63" w:rsidRDefault="0047407C" w:rsidP="00474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407C">
              <w:rPr>
                <w:rFonts w:ascii="Times New Roman" w:hAnsi="Times New Roman"/>
                <w:sz w:val="16"/>
                <w:szCs w:val="16"/>
              </w:rPr>
              <w:t xml:space="preserve">нарушение приложения 2 к Постановлению администрации муниципального образования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24.12.2020 № 2579-па «О внесении изменений в детальный план-график реализации муниципальной программы «Развитие физической культуры, спорта и молодежной политики в муниципальном образовании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6-МП от 15.04.2022</w:t>
            </w:r>
          </w:p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 18.05.2022</w:t>
            </w: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AE0C63" w:rsidRDefault="00AE0C63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2E4" w:rsidTr="00F976F2">
        <w:tc>
          <w:tcPr>
            <w:tcW w:w="567" w:type="dxa"/>
          </w:tcPr>
          <w:p w:rsidR="004442E4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4442E4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4442E4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4442E4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4442E4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 w:rsidR="00E1476F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E1476F" w:rsidRPr="00D94DFB" w:rsidRDefault="00E1476F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ст.15, ст. 57,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E1476F">
              <w:rPr>
                <w:rFonts w:ascii="Times New Roman" w:hAnsi="Times New Roman"/>
                <w:sz w:val="16"/>
                <w:szCs w:val="16"/>
              </w:rPr>
              <w:t>, ст. 183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094FB6" w:rsidRPr="0048017B" w:rsidRDefault="0048017B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17B">
              <w:rPr>
                <w:rFonts w:ascii="Times New Roman" w:hAnsi="Times New Roman"/>
                <w:sz w:val="16"/>
                <w:szCs w:val="16"/>
              </w:rPr>
              <w:t>ст. 1.3 Федерального закона от 29.02.2006г. № 255-ФЗ "Об обязательном социальном страховании на случай временной нетрудоспособности и в связи с материнством"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4442E4" w:rsidRDefault="004C377C" w:rsidP="004C3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28.06.2022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442E4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87065F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87065F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 и       1 кв. 2022 г.</w:t>
            </w:r>
          </w:p>
        </w:tc>
        <w:tc>
          <w:tcPr>
            <w:tcW w:w="1418" w:type="dxa"/>
          </w:tcPr>
          <w:p w:rsidR="0087065F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803B8D" w:rsidRDefault="00803B8D" w:rsidP="00803B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2 ст. 72,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03B8D" w:rsidRDefault="00803B8D" w:rsidP="00803B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87065F" w:rsidRDefault="00803B8D" w:rsidP="00CE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1, </w:t>
            </w:r>
            <w:r w:rsidRP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16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 ст. 94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10/44-ФЗ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10-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>
              <w:rPr>
                <w:rFonts w:ascii="Times New Roman" w:hAnsi="Times New Roman"/>
                <w:sz w:val="16"/>
                <w:szCs w:val="16"/>
              </w:rPr>
              <w:t>от 28.06.2022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87065F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87065F" w:rsidRPr="004C7A6E" w:rsidRDefault="0087065F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  <w:r w:rsidR="00BD1A47">
              <w:rPr>
                <w:rFonts w:ascii="Times New Roman" w:hAnsi="Times New Roman"/>
                <w:sz w:val="16"/>
                <w:szCs w:val="16"/>
              </w:rPr>
              <w:t xml:space="preserve"> на основании обращения юр. лица</w:t>
            </w:r>
          </w:p>
        </w:tc>
        <w:tc>
          <w:tcPr>
            <w:tcW w:w="1275" w:type="dxa"/>
          </w:tcPr>
          <w:p w:rsidR="0087065F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87065F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20.05.2022-26.05.2022 </w:t>
            </w:r>
          </w:p>
        </w:tc>
        <w:tc>
          <w:tcPr>
            <w:tcW w:w="5103" w:type="dxa"/>
          </w:tcPr>
          <w:p w:rsidR="0087065F" w:rsidRPr="00EE4079" w:rsidRDefault="00EE4079" w:rsidP="00EE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87065F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№7/ВП от 26.05.2022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7/ВП от 27.05.2022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774561" w:rsidRDefault="00774561" w:rsidP="0051658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BD1A47" w:rsidRPr="004C7A6E" w:rsidRDefault="00BD1A47" w:rsidP="00BD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 на основании обращения юр. лица</w:t>
            </w:r>
          </w:p>
        </w:tc>
        <w:tc>
          <w:tcPr>
            <w:tcW w:w="1275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BD1A47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20.05.2022-26.05.2022</w:t>
            </w:r>
          </w:p>
        </w:tc>
        <w:tc>
          <w:tcPr>
            <w:tcW w:w="5103" w:type="dxa"/>
          </w:tcPr>
          <w:p w:rsidR="00BD1A47" w:rsidRDefault="00EE4079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4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№8/ВП от 26.05.2022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8/ВП от 27.05.2022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BD1A47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BD1A47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BD1A47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BD1A47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99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="0099248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BD1A47" w:rsidRDefault="004231B1" w:rsidP="00423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D1A47" w:rsidRDefault="00EE4079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№11/ФХД от 30.06.2022</w:t>
            </w:r>
          </w:p>
        </w:tc>
      </w:tr>
      <w:tr w:rsidR="00313C99" w:rsidTr="00F976F2">
        <w:tc>
          <w:tcPr>
            <w:tcW w:w="567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313C99" w:rsidRPr="004C7A6E" w:rsidRDefault="00516580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313C99" w:rsidRDefault="0085598F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ч.1, </w:t>
            </w:r>
            <w:r w:rsidRP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 ст. 34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2A492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3C9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№12/44-ФЗ от 30.06.2022</w:t>
            </w:r>
          </w:p>
        </w:tc>
      </w:tr>
    </w:tbl>
    <w:p w:rsidR="00222EF9" w:rsidRDefault="00222EF9" w:rsidP="00645813"/>
    <w:p w:rsidR="00766546" w:rsidRDefault="00766546"/>
    <w:p w:rsidR="00BF3E3A" w:rsidRPr="002A4922" w:rsidRDefault="002A4922">
      <w:r>
        <w:t xml:space="preserve">               </w:t>
      </w:r>
      <w:r w:rsidRPr="002A4922">
        <w:rPr>
          <w:rFonts w:ascii="Times New Roman" w:hAnsi="Times New Roman"/>
        </w:rPr>
        <w:t>Начальник отдела финансового контроля</w:t>
      </w:r>
      <w:r w:rsidR="007355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Л.Г. Бурак                                          </w:t>
      </w:r>
    </w:p>
    <w:sectPr w:rsidR="00BF3E3A" w:rsidRPr="002A4922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154B0"/>
    <w:rsid w:val="00037F3E"/>
    <w:rsid w:val="00060BA2"/>
    <w:rsid w:val="0006686C"/>
    <w:rsid w:val="00094FB6"/>
    <w:rsid w:val="000A5852"/>
    <w:rsid w:val="00222EF9"/>
    <w:rsid w:val="00250EE7"/>
    <w:rsid w:val="002A4922"/>
    <w:rsid w:val="00313C99"/>
    <w:rsid w:val="00365652"/>
    <w:rsid w:val="004231B1"/>
    <w:rsid w:val="004442E4"/>
    <w:rsid w:val="00445158"/>
    <w:rsid w:val="0047407C"/>
    <w:rsid w:val="00476799"/>
    <w:rsid w:val="0048017B"/>
    <w:rsid w:val="004923F3"/>
    <w:rsid w:val="004A2A46"/>
    <w:rsid w:val="004C377C"/>
    <w:rsid w:val="004C5E29"/>
    <w:rsid w:val="004C7A6E"/>
    <w:rsid w:val="00516580"/>
    <w:rsid w:val="00577EBE"/>
    <w:rsid w:val="00645813"/>
    <w:rsid w:val="006E611A"/>
    <w:rsid w:val="006F774D"/>
    <w:rsid w:val="00735599"/>
    <w:rsid w:val="00746C3D"/>
    <w:rsid w:val="00766546"/>
    <w:rsid w:val="00774561"/>
    <w:rsid w:val="007745D8"/>
    <w:rsid w:val="007B1725"/>
    <w:rsid w:val="00802FFC"/>
    <w:rsid w:val="00803B8D"/>
    <w:rsid w:val="00840AAD"/>
    <w:rsid w:val="0085598F"/>
    <w:rsid w:val="00860D00"/>
    <w:rsid w:val="0087065F"/>
    <w:rsid w:val="008E03CE"/>
    <w:rsid w:val="008E1AF5"/>
    <w:rsid w:val="009327A1"/>
    <w:rsid w:val="00950C9B"/>
    <w:rsid w:val="0096329E"/>
    <w:rsid w:val="00973AC8"/>
    <w:rsid w:val="00992482"/>
    <w:rsid w:val="009A668E"/>
    <w:rsid w:val="009C22DE"/>
    <w:rsid w:val="009C3C46"/>
    <w:rsid w:val="00A007F7"/>
    <w:rsid w:val="00AE0C63"/>
    <w:rsid w:val="00AE2A7C"/>
    <w:rsid w:val="00AF4C2E"/>
    <w:rsid w:val="00B10508"/>
    <w:rsid w:val="00BD1A47"/>
    <w:rsid w:val="00BF3E3A"/>
    <w:rsid w:val="00C23CDB"/>
    <w:rsid w:val="00C564AA"/>
    <w:rsid w:val="00CA5664"/>
    <w:rsid w:val="00CC6FFE"/>
    <w:rsid w:val="00CD5F5C"/>
    <w:rsid w:val="00CE77FC"/>
    <w:rsid w:val="00D4305D"/>
    <w:rsid w:val="00D92597"/>
    <w:rsid w:val="00D94DFB"/>
    <w:rsid w:val="00DA10F8"/>
    <w:rsid w:val="00DC1EB1"/>
    <w:rsid w:val="00DF43A5"/>
    <w:rsid w:val="00E1476F"/>
    <w:rsid w:val="00E7248B"/>
    <w:rsid w:val="00EC4529"/>
    <w:rsid w:val="00EE4079"/>
    <w:rsid w:val="00F30FE9"/>
    <w:rsid w:val="00F33BC4"/>
    <w:rsid w:val="00F35F31"/>
    <w:rsid w:val="00F77707"/>
    <w:rsid w:val="00F96C05"/>
    <w:rsid w:val="00F976F2"/>
    <w:rsid w:val="00FB3D74"/>
    <w:rsid w:val="00FD52ED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3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2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11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0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4" Type="http://schemas.openxmlformats.org/officeDocument/2006/relationships/hyperlink" Target="consultantplus://offline/ref=C98DB9689C647043014610E5DCF1660A0DD401F483BC0BE640205DCE4859E9CE136CF4B83CA334EB3F363BEF037D8316A84556480FE386AFeC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600F-C1A1-4211-B577-7285D358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26</cp:revision>
  <cp:lastPrinted>2022-07-05T09:12:00Z</cp:lastPrinted>
  <dcterms:created xsi:type="dcterms:W3CDTF">2020-04-10T11:09:00Z</dcterms:created>
  <dcterms:modified xsi:type="dcterms:W3CDTF">2022-07-05T09:14:00Z</dcterms:modified>
</cp:coreProperties>
</file>