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7" w:rsidRPr="00CF2057" w:rsidRDefault="00CF2057" w:rsidP="00CF2057">
      <w:pPr>
        <w:pStyle w:val="1"/>
        <w:rPr>
          <w:b w:val="0"/>
          <w:color w:val="000000" w:themeColor="text1"/>
          <w:sz w:val="32"/>
        </w:rPr>
      </w:pPr>
      <w:r>
        <w:rPr>
          <w:b w:val="0"/>
          <w:color w:val="000000" w:themeColor="text1"/>
          <w:sz w:val="32"/>
        </w:rPr>
        <w:t xml:space="preserve">            </w:t>
      </w:r>
      <w:r w:rsidRPr="00CF2057">
        <w:rPr>
          <w:b w:val="0"/>
          <w:color w:val="000000" w:themeColor="text1"/>
          <w:sz w:val="32"/>
        </w:rPr>
        <w:t xml:space="preserve">КОМИТЕТ ФИНАНСОВ </w:t>
      </w:r>
    </w:p>
    <w:p w:rsidR="00CF2057" w:rsidRPr="00CF2057" w:rsidRDefault="00CF2057" w:rsidP="00CF2057">
      <w:pPr>
        <w:pStyle w:val="1"/>
        <w:rPr>
          <w:b w:val="0"/>
          <w:color w:val="000000" w:themeColor="text1"/>
          <w:sz w:val="32"/>
        </w:rPr>
      </w:pPr>
      <w:r w:rsidRPr="00CF2057">
        <w:rPr>
          <w:b w:val="0"/>
          <w:color w:val="000000" w:themeColor="text1"/>
          <w:sz w:val="32"/>
        </w:rPr>
        <w:t xml:space="preserve">               АДМИНИСТРАЦИИ</w:t>
      </w:r>
    </w:p>
    <w:p w:rsidR="00CF2057" w:rsidRPr="00CF2057" w:rsidRDefault="00CF2057" w:rsidP="00CF2057">
      <w:pPr>
        <w:rPr>
          <w:color w:val="000000" w:themeColor="text1"/>
          <w:sz w:val="32"/>
        </w:rPr>
      </w:pPr>
      <w:r w:rsidRPr="00CF2057">
        <w:rPr>
          <w:color w:val="000000" w:themeColor="text1"/>
          <w:sz w:val="32"/>
        </w:rPr>
        <w:t>МУНИЦИПАЛЬНОГО ОБРАЗОВАНИЯ</w:t>
      </w:r>
    </w:p>
    <w:p w:rsidR="00CF2057" w:rsidRPr="00CF2057" w:rsidRDefault="00CF2057" w:rsidP="00CF2057">
      <w:pPr>
        <w:rPr>
          <w:color w:val="000000" w:themeColor="text1"/>
          <w:sz w:val="32"/>
        </w:rPr>
      </w:pPr>
      <w:r w:rsidRPr="00CF2057">
        <w:rPr>
          <w:color w:val="000000" w:themeColor="text1"/>
          <w:sz w:val="32"/>
        </w:rPr>
        <w:t xml:space="preserve">             ТОСНЕНСКИЙ РАЙОН</w:t>
      </w:r>
    </w:p>
    <w:p w:rsidR="00CF2057" w:rsidRPr="00CF2057" w:rsidRDefault="00CF2057" w:rsidP="00CF2057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CF2057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     ЛЕНИНГРАДСКОЙ ОБЛАСТИ</w:t>
      </w:r>
    </w:p>
    <w:p w:rsidR="00CF2057" w:rsidRPr="00CF2057" w:rsidRDefault="00CF2057" w:rsidP="00CF2057">
      <w:pPr>
        <w:pStyle w:val="3"/>
        <w:rPr>
          <w:b/>
          <w:color w:val="000000" w:themeColor="text1"/>
          <w:sz w:val="32"/>
          <w:szCs w:val="32"/>
        </w:rPr>
      </w:pPr>
      <w:r w:rsidRPr="00CF2057">
        <w:rPr>
          <w:color w:val="000000" w:themeColor="text1"/>
        </w:rPr>
        <w:t xml:space="preserve">                       </w:t>
      </w:r>
      <w:r w:rsidRPr="00CF2057">
        <w:rPr>
          <w:b/>
          <w:color w:val="000000" w:themeColor="text1"/>
          <w:sz w:val="32"/>
          <w:szCs w:val="32"/>
        </w:rPr>
        <w:t>ПРИКАЗ</w:t>
      </w:r>
    </w:p>
    <w:p w:rsidR="00CF2057" w:rsidRPr="00CF2057" w:rsidRDefault="00CF2057" w:rsidP="00CF2057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32"/>
        </w:rPr>
      </w:pPr>
      <w:r w:rsidRPr="00CF2057">
        <w:rPr>
          <w:rFonts w:ascii="Times New Roman" w:hAnsi="Times New Roman" w:cs="Times New Roman"/>
          <w:i w:val="0"/>
          <w:color w:val="000000" w:themeColor="text1"/>
          <w:sz w:val="32"/>
        </w:rPr>
        <w:t>от 31 декабря 2010 года № 66</w:t>
      </w:r>
    </w:p>
    <w:p w:rsidR="007008B2" w:rsidRPr="00CF2057" w:rsidRDefault="007008B2" w:rsidP="007008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057">
        <w:rPr>
          <w:sz w:val="24"/>
          <w:szCs w:val="24"/>
        </w:rPr>
        <w:t>Об утверждении Методических рекомендаций</w:t>
      </w:r>
    </w:p>
    <w:p w:rsidR="007008B2" w:rsidRPr="00CF2057" w:rsidRDefault="007008B2" w:rsidP="007008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057">
        <w:rPr>
          <w:sz w:val="24"/>
          <w:szCs w:val="24"/>
        </w:rPr>
        <w:t xml:space="preserve"> по расчету нормативных затрат на оказание</w:t>
      </w:r>
    </w:p>
    <w:p w:rsidR="00894DC2" w:rsidRPr="00CF2057" w:rsidRDefault="007008B2" w:rsidP="007008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057">
        <w:rPr>
          <w:sz w:val="24"/>
          <w:szCs w:val="24"/>
        </w:rPr>
        <w:t xml:space="preserve"> муниципальных</w:t>
      </w:r>
      <w:r w:rsidR="00894DC2" w:rsidRPr="00CF2057">
        <w:rPr>
          <w:sz w:val="24"/>
          <w:szCs w:val="24"/>
        </w:rPr>
        <w:t xml:space="preserve"> </w:t>
      </w:r>
      <w:r w:rsidRPr="00CF2057">
        <w:rPr>
          <w:sz w:val="24"/>
          <w:szCs w:val="24"/>
        </w:rPr>
        <w:t xml:space="preserve"> услуг </w:t>
      </w:r>
      <w:r w:rsidR="00894DC2" w:rsidRPr="00CF2057">
        <w:rPr>
          <w:sz w:val="24"/>
          <w:szCs w:val="24"/>
        </w:rPr>
        <w:t xml:space="preserve">муниципальными </w:t>
      </w:r>
    </w:p>
    <w:p w:rsidR="00894DC2" w:rsidRPr="00CF2057" w:rsidRDefault="00894DC2" w:rsidP="007008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057">
        <w:rPr>
          <w:sz w:val="24"/>
          <w:szCs w:val="24"/>
        </w:rPr>
        <w:t xml:space="preserve">учреждениями </w:t>
      </w:r>
      <w:r w:rsidR="007008B2" w:rsidRPr="00CF2057">
        <w:rPr>
          <w:sz w:val="24"/>
          <w:szCs w:val="24"/>
        </w:rPr>
        <w:t xml:space="preserve"> муниципального образования</w:t>
      </w:r>
    </w:p>
    <w:p w:rsidR="007008B2" w:rsidRPr="00CF2057" w:rsidRDefault="007008B2" w:rsidP="007008B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F2057">
        <w:rPr>
          <w:sz w:val="24"/>
          <w:szCs w:val="24"/>
        </w:rPr>
        <w:t xml:space="preserve"> Тосненский</w:t>
      </w:r>
      <w:r w:rsidR="00894DC2" w:rsidRPr="00CF2057">
        <w:rPr>
          <w:sz w:val="24"/>
          <w:szCs w:val="24"/>
        </w:rPr>
        <w:t xml:space="preserve">  район Ленинградской области</w:t>
      </w:r>
    </w:p>
    <w:p w:rsidR="008A21A5" w:rsidRDefault="008A21A5" w:rsidP="00700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057" w:rsidRDefault="00CF2057" w:rsidP="00700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057" w:rsidRDefault="00CF2057" w:rsidP="00700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8B2" w:rsidRPr="00417807" w:rsidRDefault="007008B2" w:rsidP="00700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807">
        <w:rPr>
          <w:sz w:val="28"/>
          <w:szCs w:val="28"/>
        </w:rPr>
        <w:t>Во исполнение пункта 4 постановления администрации муници</w:t>
      </w:r>
      <w:r w:rsidR="00892569">
        <w:rPr>
          <w:sz w:val="28"/>
          <w:szCs w:val="28"/>
        </w:rPr>
        <w:t>пального образования от 31.12.</w:t>
      </w:r>
      <w:r w:rsidRPr="0041780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17807">
          <w:rPr>
            <w:sz w:val="28"/>
            <w:szCs w:val="28"/>
          </w:rPr>
          <w:t>2010 г</w:t>
        </w:r>
      </w:smartTag>
      <w:r w:rsidR="00892569">
        <w:rPr>
          <w:sz w:val="28"/>
          <w:szCs w:val="28"/>
        </w:rPr>
        <w:t xml:space="preserve">. №  3543-па </w:t>
      </w:r>
      <w:r w:rsidRPr="00417807">
        <w:rPr>
          <w:sz w:val="28"/>
          <w:szCs w:val="28"/>
        </w:rPr>
        <w:t xml:space="preserve"> «Об утверждении Положения « О порядке формирования муниципального задания в отношении муниципальных  учреждений муниципального образования Тосненский район Ленинградской  области и финансового обеспечения выполнения муниципального задания»  </w:t>
      </w:r>
    </w:p>
    <w:p w:rsidR="007008B2" w:rsidRPr="00417807" w:rsidRDefault="007008B2" w:rsidP="007008B2">
      <w:pPr>
        <w:rPr>
          <w:sz w:val="28"/>
          <w:szCs w:val="28"/>
        </w:rPr>
      </w:pPr>
      <w:r w:rsidRPr="00417807">
        <w:rPr>
          <w:sz w:val="28"/>
          <w:szCs w:val="28"/>
        </w:rPr>
        <w:t>     </w:t>
      </w:r>
    </w:p>
    <w:p w:rsidR="00CF2057" w:rsidRDefault="00CF2057" w:rsidP="00CF2057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>П Р И К А З Ы В А Ю:</w:t>
      </w:r>
    </w:p>
    <w:p w:rsidR="007008B2" w:rsidRPr="00417807" w:rsidRDefault="007008B2" w:rsidP="007008B2">
      <w:pPr>
        <w:rPr>
          <w:sz w:val="28"/>
          <w:szCs w:val="28"/>
        </w:rPr>
      </w:pPr>
    </w:p>
    <w:p w:rsidR="00CF2057" w:rsidRDefault="007008B2" w:rsidP="00CF2057">
      <w:pPr>
        <w:adjustRightInd w:val="0"/>
        <w:jc w:val="both"/>
        <w:rPr>
          <w:sz w:val="28"/>
          <w:szCs w:val="28"/>
        </w:rPr>
      </w:pPr>
      <w:r w:rsidRPr="00417807">
        <w:rPr>
          <w:sz w:val="28"/>
          <w:szCs w:val="28"/>
        </w:rPr>
        <w:t>1. Утвердить  прилагаемые Методические рекомендации по расчету  нормативных з</w:t>
      </w:r>
      <w:r w:rsidR="00894DC2">
        <w:rPr>
          <w:sz w:val="28"/>
          <w:szCs w:val="28"/>
        </w:rPr>
        <w:t xml:space="preserve">атрат на оказание </w:t>
      </w:r>
      <w:r w:rsidR="001507E7" w:rsidRPr="00417807">
        <w:rPr>
          <w:sz w:val="28"/>
          <w:szCs w:val="28"/>
        </w:rPr>
        <w:t>муниципальных услуг</w:t>
      </w:r>
      <w:r w:rsidR="00B62433">
        <w:rPr>
          <w:sz w:val="28"/>
          <w:szCs w:val="28"/>
        </w:rPr>
        <w:t xml:space="preserve"> </w:t>
      </w:r>
      <w:r w:rsidR="00894DC2">
        <w:rPr>
          <w:sz w:val="28"/>
          <w:szCs w:val="28"/>
        </w:rPr>
        <w:t>муниципальным</w:t>
      </w:r>
      <w:r w:rsidR="001507E7">
        <w:rPr>
          <w:sz w:val="28"/>
          <w:szCs w:val="28"/>
        </w:rPr>
        <w:t>и</w:t>
      </w:r>
      <w:r w:rsidRPr="00417807">
        <w:rPr>
          <w:sz w:val="28"/>
          <w:szCs w:val="28"/>
        </w:rPr>
        <w:t xml:space="preserve"> учреждениями муниципального образования Тосненски</w:t>
      </w:r>
      <w:r w:rsidR="00CF2057">
        <w:rPr>
          <w:sz w:val="28"/>
          <w:szCs w:val="28"/>
        </w:rPr>
        <w:t>й район Ленинградской области (</w:t>
      </w:r>
      <w:r w:rsidRPr="00417807">
        <w:rPr>
          <w:sz w:val="28"/>
          <w:szCs w:val="28"/>
        </w:rPr>
        <w:t>далее – Методические рекомендации).</w:t>
      </w:r>
    </w:p>
    <w:p w:rsidR="00CF2057" w:rsidRDefault="00CF2057" w:rsidP="00CF2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057" w:rsidRDefault="007008B2" w:rsidP="00CF20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807">
        <w:rPr>
          <w:sz w:val="28"/>
          <w:szCs w:val="28"/>
        </w:rPr>
        <w:t xml:space="preserve">2. Установить, что </w:t>
      </w:r>
      <w:r w:rsidR="008325C7">
        <w:rPr>
          <w:sz w:val="28"/>
          <w:szCs w:val="28"/>
        </w:rPr>
        <w:t xml:space="preserve">органы местного самоуправления </w:t>
      </w:r>
      <w:r w:rsidR="0060502F">
        <w:rPr>
          <w:sz w:val="28"/>
          <w:szCs w:val="28"/>
        </w:rPr>
        <w:t>муниципального образования</w:t>
      </w:r>
      <w:r w:rsidRPr="00417807">
        <w:rPr>
          <w:sz w:val="28"/>
          <w:szCs w:val="28"/>
        </w:rPr>
        <w:t>, осуществляющие функции и полномочия учредителя муниципального бюджетного или муниципального автономного учреждения, созданного на базе имущества, находящегося в муниципальной собственности (далее – муниципальное учреждение),</w:t>
      </w:r>
      <w:r w:rsidR="0060502F" w:rsidRPr="0060502F">
        <w:rPr>
          <w:sz w:val="28"/>
          <w:szCs w:val="28"/>
        </w:rPr>
        <w:t xml:space="preserve"> </w:t>
      </w:r>
      <w:r w:rsidR="0060502F" w:rsidRPr="00417807">
        <w:rPr>
          <w:sz w:val="28"/>
          <w:szCs w:val="28"/>
        </w:rPr>
        <w:t>используют данные Методические рекомендации при установлении и утверждении  порядков определения нормативных затрат на оказание муниципальных услуг</w:t>
      </w:r>
      <w:r w:rsidR="0060502F">
        <w:rPr>
          <w:sz w:val="28"/>
          <w:szCs w:val="28"/>
        </w:rPr>
        <w:t xml:space="preserve"> бюджетных, автономных </w:t>
      </w:r>
      <w:r w:rsidR="0060502F" w:rsidRPr="00417807">
        <w:rPr>
          <w:sz w:val="28"/>
          <w:szCs w:val="28"/>
        </w:rPr>
        <w:t>муниципальных учреждений.</w:t>
      </w:r>
      <w:r w:rsidR="0060502F">
        <w:rPr>
          <w:sz w:val="28"/>
          <w:szCs w:val="28"/>
        </w:rPr>
        <w:t xml:space="preserve"> </w:t>
      </w:r>
    </w:p>
    <w:p w:rsidR="00CF2057" w:rsidRDefault="00CF2057" w:rsidP="00CF2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057" w:rsidRDefault="00902C74" w:rsidP="00CF2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="0060502F">
        <w:rPr>
          <w:sz w:val="28"/>
          <w:szCs w:val="28"/>
        </w:rPr>
        <w:t>органы местного самоуправления муниципального образования</w:t>
      </w:r>
      <w:r w:rsidR="0060502F" w:rsidRPr="00417807">
        <w:rPr>
          <w:sz w:val="28"/>
          <w:szCs w:val="28"/>
        </w:rPr>
        <w:t>, осуществляющие функции и полномочия учредителя</w:t>
      </w:r>
      <w:r w:rsidR="0060502F">
        <w:rPr>
          <w:sz w:val="28"/>
          <w:szCs w:val="28"/>
        </w:rPr>
        <w:t xml:space="preserve"> муниципального  </w:t>
      </w:r>
      <w:r w:rsidR="001507E7">
        <w:rPr>
          <w:sz w:val="28"/>
          <w:szCs w:val="28"/>
        </w:rPr>
        <w:t xml:space="preserve">казенного учреждения, </w:t>
      </w:r>
      <w:r w:rsidR="001A4160">
        <w:rPr>
          <w:sz w:val="28"/>
          <w:szCs w:val="28"/>
        </w:rPr>
        <w:t xml:space="preserve">могут использовать </w:t>
      </w:r>
      <w:r w:rsidR="001507E7">
        <w:rPr>
          <w:sz w:val="28"/>
          <w:szCs w:val="28"/>
        </w:rPr>
        <w:t xml:space="preserve"> </w:t>
      </w:r>
      <w:r w:rsidR="008C5DF7">
        <w:rPr>
          <w:sz w:val="28"/>
          <w:szCs w:val="28"/>
        </w:rPr>
        <w:t xml:space="preserve"> настоящие </w:t>
      </w:r>
      <w:r>
        <w:rPr>
          <w:sz w:val="28"/>
          <w:szCs w:val="28"/>
        </w:rPr>
        <w:t>Методические рекомендации</w:t>
      </w:r>
      <w:r w:rsidR="001507E7" w:rsidRPr="001507E7">
        <w:rPr>
          <w:sz w:val="28"/>
          <w:szCs w:val="28"/>
        </w:rPr>
        <w:t xml:space="preserve"> </w:t>
      </w:r>
      <w:r w:rsidR="008C5DF7">
        <w:rPr>
          <w:sz w:val="28"/>
          <w:szCs w:val="28"/>
        </w:rPr>
        <w:t xml:space="preserve">при определении соответствующих показателей бюджетной сметы в целях финансового обеспечения  выполнения  установленного </w:t>
      </w:r>
      <w:r w:rsidR="001507E7">
        <w:rPr>
          <w:sz w:val="28"/>
          <w:szCs w:val="28"/>
        </w:rPr>
        <w:t>муниципальному казенному</w:t>
      </w:r>
      <w:r w:rsidR="001507E7" w:rsidRPr="00AE3984">
        <w:rPr>
          <w:sz w:val="28"/>
          <w:szCs w:val="28"/>
        </w:rPr>
        <w:t xml:space="preserve"> учреждени</w:t>
      </w:r>
      <w:r w:rsidR="001507E7">
        <w:rPr>
          <w:sz w:val="28"/>
          <w:szCs w:val="28"/>
        </w:rPr>
        <w:t>ю</w:t>
      </w:r>
      <w:r w:rsidR="008A21A5">
        <w:rPr>
          <w:sz w:val="28"/>
          <w:szCs w:val="28"/>
        </w:rPr>
        <w:t xml:space="preserve"> </w:t>
      </w:r>
      <w:r w:rsidR="008A21A5" w:rsidRPr="00417807">
        <w:rPr>
          <w:sz w:val="28"/>
          <w:szCs w:val="28"/>
        </w:rPr>
        <w:t xml:space="preserve">(далее – </w:t>
      </w:r>
      <w:r w:rsidR="008A21A5" w:rsidRPr="00417807">
        <w:rPr>
          <w:sz w:val="28"/>
          <w:szCs w:val="28"/>
        </w:rPr>
        <w:lastRenderedPageBreak/>
        <w:t>муниципальное учреждение)</w:t>
      </w:r>
      <w:r w:rsidR="001507E7" w:rsidRPr="00417807">
        <w:rPr>
          <w:sz w:val="28"/>
          <w:szCs w:val="28"/>
        </w:rPr>
        <w:t xml:space="preserve"> муниципальн</w:t>
      </w:r>
      <w:r w:rsidR="001507E7">
        <w:rPr>
          <w:sz w:val="28"/>
          <w:szCs w:val="28"/>
        </w:rPr>
        <w:t>ого задания</w:t>
      </w:r>
      <w:r w:rsidR="008C5DF7">
        <w:rPr>
          <w:b/>
          <w:sz w:val="28"/>
          <w:szCs w:val="28"/>
        </w:rPr>
        <w:t>.</w:t>
      </w:r>
      <w:r w:rsidR="001507E7">
        <w:rPr>
          <w:b/>
          <w:sz w:val="28"/>
          <w:szCs w:val="28"/>
        </w:rPr>
        <w:t xml:space="preserve"> </w:t>
      </w:r>
      <w:r w:rsidR="00EF59FC">
        <w:rPr>
          <w:sz w:val="28"/>
          <w:szCs w:val="28"/>
        </w:rPr>
        <w:t xml:space="preserve">Данная особенность составления смет должна быть утверждена в Порядке составления, утверждения и ведения бюджетных смет казенными учреждениями. </w:t>
      </w:r>
    </w:p>
    <w:p w:rsidR="00CF2057" w:rsidRDefault="00CF2057" w:rsidP="00CF20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4F2" w:rsidRDefault="00CF2057" w:rsidP="00CF2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2C74" w:rsidRPr="00902C74">
        <w:rPr>
          <w:sz w:val="28"/>
          <w:szCs w:val="28"/>
        </w:rPr>
        <w:t>Установить, что</w:t>
      </w:r>
      <w:r w:rsidR="00902C74">
        <w:rPr>
          <w:sz w:val="28"/>
          <w:szCs w:val="28"/>
        </w:rPr>
        <w:t xml:space="preserve"> </w:t>
      </w:r>
      <w:r w:rsidR="0009640D">
        <w:rPr>
          <w:sz w:val="28"/>
          <w:szCs w:val="28"/>
        </w:rPr>
        <w:t>органы</w:t>
      </w:r>
      <w:r w:rsidR="008325C7">
        <w:rPr>
          <w:sz w:val="28"/>
          <w:szCs w:val="28"/>
        </w:rPr>
        <w:t xml:space="preserve"> местного самоуправления</w:t>
      </w:r>
      <w:r w:rsidR="00FC6C9D" w:rsidRPr="00FC6C9D">
        <w:rPr>
          <w:sz w:val="28"/>
          <w:szCs w:val="28"/>
        </w:rPr>
        <w:t xml:space="preserve"> муниципального образования</w:t>
      </w:r>
      <w:r w:rsidR="008325C7">
        <w:rPr>
          <w:sz w:val="28"/>
          <w:szCs w:val="28"/>
        </w:rPr>
        <w:t xml:space="preserve">, </w:t>
      </w:r>
      <w:r w:rsidR="0009640D">
        <w:rPr>
          <w:sz w:val="28"/>
          <w:szCs w:val="28"/>
        </w:rPr>
        <w:t>осуществляющие</w:t>
      </w:r>
      <w:r w:rsidR="008325C7" w:rsidRPr="0096151F">
        <w:rPr>
          <w:sz w:val="28"/>
          <w:szCs w:val="28"/>
        </w:rPr>
        <w:t xml:space="preserve"> функции и полномочия учредителя</w:t>
      </w:r>
      <w:r w:rsidR="0009640D">
        <w:rPr>
          <w:sz w:val="28"/>
          <w:szCs w:val="28"/>
        </w:rPr>
        <w:t xml:space="preserve"> муниципального учреждения</w:t>
      </w:r>
      <w:r w:rsidR="008325C7">
        <w:rPr>
          <w:sz w:val="28"/>
          <w:szCs w:val="28"/>
        </w:rPr>
        <w:t>,</w:t>
      </w:r>
      <w:r w:rsidR="008325C7" w:rsidRPr="0096151F">
        <w:rPr>
          <w:sz w:val="28"/>
          <w:szCs w:val="28"/>
        </w:rPr>
        <w:t xml:space="preserve"> </w:t>
      </w:r>
      <w:r w:rsidR="008325C7">
        <w:rPr>
          <w:sz w:val="28"/>
          <w:szCs w:val="28"/>
        </w:rPr>
        <w:t xml:space="preserve"> </w:t>
      </w:r>
      <w:r w:rsidR="001A4160">
        <w:rPr>
          <w:sz w:val="28"/>
          <w:szCs w:val="28"/>
        </w:rPr>
        <w:t>согласовывают</w:t>
      </w:r>
      <w:r w:rsidR="00E244F2">
        <w:rPr>
          <w:sz w:val="28"/>
          <w:szCs w:val="28"/>
        </w:rPr>
        <w:t xml:space="preserve"> </w:t>
      </w:r>
      <w:r w:rsidR="001A4160">
        <w:rPr>
          <w:sz w:val="28"/>
          <w:szCs w:val="28"/>
        </w:rPr>
        <w:t>п</w:t>
      </w:r>
      <w:r w:rsidR="001A4160" w:rsidRPr="00D74819">
        <w:rPr>
          <w:sz w:val="28"/>
          <w:szCs w:val="28"/>
        </w:rPr>
        <w:t xml:space="preserve">роекты </w:t>
      </w:r>
      <w:r w:rsidR="001A4160">
        <w:rPr>
          <w:sz w:val="28"/>
          <w:szCs w:val="28"/>
        </w:rPr>
        <w:t>Порядков</w:t>
      </w:r>
      <w:r w:rsidR="001A4160" w:rsidRPr="0096151F">
        <w:rPr>
          <w:sz w:val="28"/>
          <w:szCs w:val="28"/>
        </w:rPr>
        <w:t xml:space="preserve"> </w:t>
      </w:r>
      <w:r w:rsidR="001A4160">
        <w:rPr>
          <w:sz w:val="28"/>
          <w:szCs w:val="28"/>
        </w:rPr>
        <w:t xml:space="preserve">определения </w:t>
      </w:r>
      <w:r w:rsidR="001A4160" w:rsidRPr="0096151F">
        <w:rPr>
          <w:sz w:val="28"/>
          <w:szCs w:val="28"/>
        </w:rPr>
        <w:t xml:space="preserve">нормативных затрат </w:t>
      </w:r>
      <w:r w:rsidR="001A4160">
        <w:rPr>
          <w:sz w:val="28"/>
          <w:szCs w:val="28"/>
        </w:rPr>
        <w:t xml:space="preserve">  </w:t>
      </w:r>
      <w:r w:rsidR="001A4160" w:rsidRPr="0009640D">
        <w:rPr>
          <w:sz w:val="28"/>
          <w:szCs w:val="28"/>
        </w:rPr>
        <w:t>на оказание муниципальных услуг</w:t>
      </w:r>
      <w:r w:rsidR="001A4160">
        <w:rPr>
          <w:sz w:val="28"/>
          <w:szCs w:val="28"/>
        </w:rPr>
        <w:t xml:space="preserve"> муниципальными  учреждениями </w:t>
      </w:r>
      <w:r w:rsidR="00E244F2">
        <w:rPr>
          <w:sz w:val="28"/>
          <w:szCs w:val="28"/>
        </w:rPr>
        <w:t xml:space="preserve">с заместителем главы администрации муниципального образования </w:t>
      </w:r>
      <w:r w:rsidR="00E244F2" w:rsidRPr="00663FA1">
        <w:rPr>
          <w:sz w:val="28"/>
          <w:szCs w:val="28"/>
        </w:rPr>
        <w:t>Тосненский район Ленинградской  области</w:t>
      </w:r>
      <w:r w:rsidR="00E244F2">
        <w:rPr>
          <w:sz w:val="28"/>
          <w:szCs w:val="28"/>
        </w:rPr>
        <w:t>, курирующего социальные вопросы, и комитетом финансов администр</w:t>
      </w:r>
      <w:r w:rsidR="0009640D">
        <w:rPr>
          <w:sz w:val="28"/>
          <w:szCs w:val="28"/>
        </w:rPr>
        <w:t>ации муниципального образования</w:t>
      </w:r>
      <w:r w:rsidR="001A4160">
        <w:rPr>
          <w:sz w:val="28"/>
          <w:szCs w:val="28"/>
        </w:rPr>
        <w:t>.</w:t>
      </w:r>
      <w:r w:rsidR="0009640D" w:rsidRPr="0009640D">
        <w:rPr>
          <w:sz w:val="28"/>
          <w:szCs w:val="28"/>
        </w:rPr>
        <w:t xml:space="preserve"> </w:t>
      </w:r>
    </w:p>
    <w:p w:rsidR="00CF2057" w:rsidRDefault="00CF2057" w:rsidP="00CF2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BC5" w:rsidRPr="00417807" w:rsidRDefault="00902C74" w:rsidP="00CF2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BC5" w:rsidRPr="00417807">
        <w:rPr>
          <w:rFonts w:ascii="Times New Roman" w:hAnsi="Times New Roman" w:cs="Times New Roman"/>
          <w:sz w:val="28"/>
          <w:szCs w:val="28"/>
        </w:rPr>
        <w:t xml:space="preserve">. </w:t>
      </w:r>
      <w:r w:rsidR="00E35FF1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финансов – начальнику бюджетного отдела Вялушкиной И.Я. </w:t>
      </w:r>
      <w:r w:rsidR="00F66BC5" w:rsidRPr="00417807">
        <w:rPr>
          <w:rFonts w:ascii="Times New Roman" w:hAnsi="Times New Roman" w:cs="Times New Roman"/>
          <w:sz w:val="28"/>
          <w:szCs w:val="28"/>
        </w:rPr>
        <w:t xml:space="preserve">довести настоящий приказ до </w:t>
      </w:r>
      <w:r w:rsidR="008839CB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F66BC5" w:rsidRPr="00417807">
        <w:rPr>
          <w:rFonts w:ascii="Times New Roman" w:hAnsi="Times New Roman" w:cs="Times New Roman"/>
          <w:sz w:val="28"/>
          <w:szCs w:val="28"/>
        </w:rPr>
        <w:t>, осуществляющих функции и полн</w:t>
      </w:r>
      <w:r w:rsidR="001A4160">
        <w:rPr>
          <w:rFonts w:ascii="Times New Roman" w:hAnsi="Times New Roman" w:cs="Times New Roman"/>
          <w:sz w:val="28"/>
          <w:szCs w:val="28"/>
        </w:rPr>
        <w:t>омочия учредителя муниципальных бюджетных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4160">
        <w:rPr>
          <w:rFonts w:ascii="Times New Roman" w:hAnsi="Times New Roman" w:cs="Times New Roman"/>
          <w:sz w:val="28"/>
          <w:szCs w:val="28"/>
        </w:rPr>
        <w:t>автономных</w:t>
      </w:r>
      <w:r w:rsidR="00F66BC5" w:rsidRPr="00417807">
        <w:rPr>
          <w:rFonts w:ascii="Times New Roman" w:hAnsi="Times New Roman" w:cs="Times New Roman"/>
          <w:sz w:val="28"/>
          <w:szCs w:val="28"/>
        </w:rPr>
        <w:t xml:space="preserve"> </w:t>
      </w:r>
      <w:r w:rsidR="001A4160">
        <w:rPr>
          <w:rFonts w:ascii="Times New Roman" w:hAnsi="Times New Roman" w:cs="Times New Roman"/>
          <w:sz w:val="28"/>
          <w:szCs w:val="28"/>
        </w:rPr>
        <w:t>учреждений</w:t>
      </w:r>
      <w:r w:rsidR="008839CB">
        <w:rPr>
          <w:rFonts w:ascii="Times New Roman" w:hAnsi="Times New Roman" w:cs="Times New Roman"/>
          <w:sz w:val="28"/>
          <w:szCs w:val="28"/>
        </w:rPr>
        <w:t>.</w:t>
      </w:r>
    </w:p>
    <w:p w:rsidR="00CF2057" w:rsidRDefault="00CF2057" w:rsidP="00CF2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08B2" w:rsidRPr="00417807" w:rsidRDefault="00902C74" w:rsidP="00CF2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08B2" w:rsidRPr="00417807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приказа </w:t>
      </w:r>
      <w:r w:rsidR="00892569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– начальника бюджетного отдела Вялушкину И.Я.</w:t>
      </w:r>
    </w:p>
    <w:p w:rsidR="00F66BC5" w:rsidRPr="00417807" w:rsidRDefault="00F66BC5" w:rsidP="007008B2">
      <w:pPr>
        <w:tabs>
          <w:tab w:val="left" w:pos="709"/>
        </w:tabs>
        <w:rPr>
          <w:sz w:val="28"/>
          <w:szCs w:val="28"/>
        </w:rPr>
      </w:pPr>
    </w:p>
    <w:p w:rsidR="00F66BC5" w:rsidRDefault="00F66BC5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CF2057" w:rsidRDefault="00CF2057" w:rsidP="00CF2057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417807" w:rsidRDefault="00CF2057" w:rsidP="00CF205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В.Н. Малинина</w:t>
      </w: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417807" w:rsidRDefault="00417807" w:rsidP="007008B2">
      <w:pPr>
        <w:tabs>
          <w:tab w:val="left" w:pos="709"/>
        </w:tabs>
        <w:rPr>
          <w:sz w:val="28"/>
          <w:szCs w:val="28"/>
        </w:rPr>
      </w:pPr>
    </w:p>
    <w:p w:rsidR="002563CD" w:rsidRDefault="007008B2" w:rsidP="002563CD">
      <w:pPr>
        <w:adjustRightInd w:val="0"/>
        <w:jc w:val="center"/>
        <w:rPr>
          <w:sz w:val="28"/>
          <w:szCs w:val="28"/>
        </w:rPr>
      </w:pPr>
      <w:r w:rsidRPr="00417807">
        <w:rPr>
          <w:sz w:val="28"/>
          <w:szCs w:val="28"/>
        </w:rPr>
        <w:t xml:space="preserve">        </w:t>
      </w:r>
      <w:r w:rsidR="00F66BC5" w:rsidRPr="00417807">
        <w:rPr>
          <w:sz w:val="28"/>
          <w:szCs w:val="28"/>
        </w:rPr>
        <w:t xml:space="preserve">                         </w:t>
      </w:r>
      <w:r w:rsidR="002563CD">
        <w:rPr>
          <w:sz w:val="28"/>
          <w:szCs w:val="28"/>
        </w:rPr>
        <w:t xml:space="preserve">     </w:t>
      </w:r>
    </w:p>
    <w:p w:rsidR="002563CD" w:rsidRDefault="002563CD" w:rsidP="002563CD">
      <w:pPr>
        <w:adjustRightInd w:val="0"/>
        <w:jc w:val="center"/>
        <w:rPr>
          <w:sz w:val="28"/>
          <w:szCs w:val="28"/>
        </w:rPr>
      </w:pPr>
    </w:p>
    <w:p w:rsidR="002563CD" w:rsidRDefault="002563CD" w:rsidP="002563CD">
      <w:pPr>
        <w:adjustRightInd w:val="0"/>
        <w:jc w:val="center"/>
        <w:rPr>
          <w:sz w:val="28"/>
          <w:szCs w:val="28"/>
        </w:rPr>
      </w:pPr>
    </w:p>
    <w:p w:rsidR="002563CD" w:rsidRDefault="002563CD" w:rsidP="002563CD">
      <w:pPr>
        <w:adjustRightInd w:val="0"/>
        <w:jc w:val="center"/>
        <w:rPr>
          <w:sz w:val="28"/>
          <w:szCs w:val="28"/>
        </w:rPr>
      </w:pPr>
    </w:p>
    <w:p w:rsidR="002563CD" w:rsidRDefault="002563CD" w:rsidP="002563CD">
      <w:pPr>
        <w:adjustRightInd w:val="0"/>
        <w:jc w:val="center"/>
        <w:rPr>
          <w:sz w:val="28"/>
          <w:szCs w:val="28"/>
        </w:rPr>
      </w:pPr>
    </w:p>
    <w:p w:rsidR="002563CD" w:rsidRDefault="002563CD" w:rsidP="002563CD">
      <w:pPr>
        <w:adjustRightInd w:val="0"/>
        <w:jc w:val="center"/>
        <w:rPr>
          <w:sz w:val="28"/>
          <w:szCs w:val="28"/>
        </w:rPr>
      </w:pPr>
    </w:p>
    <w:p w:rsidR="002563CD" w:rsidRDefault="002563CD" w:rsidP="002563CD">
      <w:pPr>
        <w:adjustRightInd w:val="0"/>
        <w:rPr>
          <w:sz w:val="28"/>
          <w:szCs w:val="28"/>
        </w:rPr>
      </w:pPr>
    </w:p>
    <w:p w:rsidR="002563CD" w:rsidRDefault="00902C74" w:rsidP="002563CD">
      <w:pPr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2563CD">
        <w:rPr>
          <w:sz w:val="28"/>
          <w:szCs w:val="28"/>
        </w:rPr>
        <w:t>но</w:t>
      </w:r>
    </w:p>
    <w:p w:rsidR="002563CD" w:rsidRDefault="007008B2" w:rsidP="002563CD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Приказом комитета финансов</w:t>
      </w:r>
    </w:p>
    <w:p w:rsidR="002563CD" w:rsidRDefault="007008B2" w:rsidP="002563CD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администрации муниципального</w:t>
      </w:r>
    </w:p>
    <w:p w:rsidR="002563CD" w:rsidRDefault="007008B2" w:rsidP="002563CD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образования Тосненский  район</w:t>
      </w:r>
    </w:p>
    <w:p w:rsidR="002563CD" w:rsidRDefault="002563CD" w:rsidP="002563CD">
      <w:pPr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7008B2" w:rsidRPr="00417807" w:rsidRDefault="007008B2" w:rsidP="002563CD">
      <w:pPr>
        <w:adjustRightInd w:val="0"/>
        <w:ind w:firstLine="5387"/>
        <w:rPr>
          <w:sz w:val="28"/>
          <w:szCs w:val="28"/>
        </w:rPr>
      </w:pPr>
      <w:r w:rsidRPr="00417807">
        <w:rPr>
          <w:sz w:val="28"/>
          <w:szCs w:val="28"/>
        </w:rPr>
        <w:t>от</w:t>
      </w:r>
      <w:r w:rsidR="002563CD">
        <w:rPr>
          <w:sz w:val="28"/>
          <w:szCs w:val="28"/>
        </w:rPr>
        <w:t xml:space="preserve"> 31 декабря 2010г.  № 66</w:t>
      </w:r>
    </w:p>
    <w:p w:rsidR="007008B2" w:rsidRPr="00417807" w:rsidRDefault="007008B2" w:rsidP="002563CD">
      <w:pPr>
        <w:adjustRightInd w:val="0"/>
        <w:rPr>
          <w:sz w:val="28"/>
          <w:szCs w:val="28"/>
        </w:rPr>
      </w:pPr>
    </w:p>
    <w:p w:rsidR="00F66BC5" w:rsidRPr="00417807" w:rsidRDefault="00F66BC5" w:rsidP="007008B2">
      <w:pPr>
        <w:adjustRightInd w:val="0"/>
        <w:jc w:val="center"/>
        <w:rPr>
          <w:sz w:val="28"/>
          <w:szCs w:val="28"/>
        </w:rPr>
      </w:pPr>
    </w:p>
    <w:p w:rsidR="002563CD" w:rsidRDefault="007008B2" w:rsidP="008C5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17807">
        <w:rPr>
          <w:b/>
          <w:sz w:val="28"/>
          <w:szCs w:val="28"/>
        </w:rPr>
        <w:t>Методические рекомендации по расчету  нормативных затрат на оказание муниципальных услуг</w:t>
      </w:r>
      <w:r w:rsidR="00894DC2">
        <w:rPr>
          <w:b/>
          <w:sz w:val="28"/>
          <w:szCs w:val="28"/>
        </w:rPr>
        <w:t xml:space="preserve"> </w:t>
      </w:r>
      <w:r w:rsidR="008C5DF7">
        <w:rPr>
          <w:b/>
          <w:sz w:val="28"/>
          <w:szCs w:val="28"/>
        </w:rPr>
        <w:t>муниципальными учреждениями</w:t>
      </w:r>
      <w:r w:rsidRPr="00417807">
        <w:rPr>
          <w:b/>
          <w:sz w:val="28"/>
          <w:szCs w:val="28"/>
        </w:rPr>
        <w:t xml:space="preserve"> муниципального образования Тосненский район </w:t>
      </w:r>
    </w:p>
    <w:p w:rsidR="007008B2" w:rsidRPr="00417807" w:rsidRDefault="007008B2" w:rsidP="008C5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17807">
        <w:rPr>
          <w:b/>
          <w:sz w:val="28"/>
          <w:szCs w:val="28"/>
        </w:rPr>
        <w:t>Ленинградской области.</w:t>
      </w:r>
    </w:p>
    <w:p w:rsidR="00417807" w:rsidRPr="0096151F" w:rsidRDefault="00417807" w:rsidP="002563CD">
      <w:pPr>
        <w:pStyle w:val="ConsPlusNormal"/>
        <w:keepNext/>
        <w:widowControl/>
        <w:numPr>
          <w:ilvl w:val="0"/>
          <w:numId w:val="1"/>
        </w:numPr>
        <w:spacing w:beforeLines="150" w:afterLines="60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417807" w:rsidRPr="0096151F" w:rsidRDefault="00EF0315" w:rsidP="00663F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807" w:rsidRPr="0096151F">
        <w:rPr>
          <w:sz w:val="28"/>
          <w:szCs w:val="28"/>
        </w:rPr>
        <w:t xml:space="preserve">1. Настоящие Методические рекомендации разработаны </w:t>
      </w:r>
      <w:r w:rsidR="00417807">
        <w:rPr>
          <w:sz w:val="28"/>
          <w:szCs w:val="28"/>
        </w:rPr>
        <w:t>с целью определения</w:t>
      </w:r>
      <w:r w:rsidR="00892569">
        <w:rPr>
          <w:sz w:val="28"/>
          <w:szCs w:val="28"/>
        </w:rPr>
        <w:t xml:space="preserve">, </w:t>
      </w:r>
      <w:r w:rsidR="00417807">
        <w:rPr>
          <w:sz w:val="28"/>
          <w:szCs w:val="28"/>
        </w:rPr>
        <w:t xml:space="preserve"> </w:t>
      </w:r>
      <w:r w:rsidR="00663FA1">
        <w:rPr>
          <w:sz w:val="28"/>
          <w:szCs w:val="28"/>
        </w:rPr>
        <w:t>в соответствии с П</w:t>
      </w:r>
      <w:r w:rsidR="00417807" w:rsidRPr="00A3060F">
        <w:rPr>
          <w:sz w:val="28"/>
          <w:szCs w:val="28"/>
        </w:rPr>
        <w:t>остановлени</w:t>
      </w:r>
      <w:r w:rsidR="00417807">
        <w:rPr>
          <w:sz w:val="28"/>
          <w:szCs w:val="28"/>
        </w:rPr>
        <w:t>ем</w:t>
      </w:r>
      <w:r w:rsidR="00417807" w:rsidRPr="00A3060F">
        <w:rPr>
          <w:sz w:val="28"/>
          <w:szCs w:val="28"/>
        </w:rPr>
        <w:t xml:space="preserve"> </w:t>
      </w:r>
      <w:r w:rsidR="00663FA1" w:rsidRPr="00417807">
        <w:rPr>
          <w:sz w:val="28"/>
          <w:szCs w:val="28"/>
        </w:rPr>
        <w:t>администрации муници</w:t>
      </w:r>
      <w:r w:rsidR="00892569">
        <w:rPr>
          <w:sz w:val="28"/>
          <w:szCs w:val="28"/>
        </w:rPr>
        <w:t>пального образования от 31.12.</w:t>
      </w:r>
      <w:r w:rsidR="00663FA1" w:rsidRPr="0041780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663FA1" w:rsidRPr="00417807">
          <w:rPr>
            <w:sz w:val="28"/>
            <w:szCs w:val="28"/>
          </w:rPr>
          <w:t>2010 г</w:t>
        </w:r>
      </w:smartTag>
      <w:r w:rsidR="00892569">
        <w:rPr>
          <w:sz w:val="28"/>
          <w:szCs w:val="28"/>
        </w:rPr>
        <w:t xml:space="preserve">. № 3543-па </w:t>
      </w:r>
      <w:r w:rsidR="00663FA1" w:rsidRPr="00417807">
        <w:rPr>
          <w:sz w:val="28"/>
          <w:szCs w:val="28"/>
        </w:rPr>
        <w:t xml:space="preserve"> «Об утверждении Положения « О порядке формирования муниципального задания в отношении муниципальных  учреждений муниципального образования Тосненский район Ленинградской  области и финансового обеспечения выполнения муниципального задания»</w:t>
      </w:r>
      <w:r w:rsidR="00892569">
        <w:rPr>
          <w:sz w:val="28"/>
          <w:szCs w:val="28"/>
        </w:rPr>
        <w:t xml:space="preserve">, </w:t>
      </w:r>
      <w:r w:rsidR="00663FA1" w:rsidRPr="00417807">
        <w:rPr>
          <w:sz w:val="28"/>
          <w:szCs w:val="28"/>
        </w:rPr>
        <w:t xml:space="preserve">  </w:t>
      </w:r>
      <w:r w:rsidR="00D74819">
        <w:rPr>
          <w:sz w:val="28"/>
          <w:szCs w:val="28"/>
        </w:rPr>
        <w:t>общих подходов в формировании</w:t>
      </w:r>
      <w:r w:rsidR="003B343A">
        <w:rPr>
          <w:sz w:val="28"/>
          <w:szCs w:val="28"/>
        </w:rPr>
        <w:t xml:space="preserve"> органами местного самоуправления</w:t>
      </w:r>
      <w:r w:rsidR="00FC6C9D">
        <w:rPr>
          <w:sz w:val="28"/>
          <w:szCs w:val="28"/>
        </w:rPr>
        <w:t xml:space="preserve"> </w:t>
      </w:r>
      <w:r w:rsidR="00FC6C9D" w:rsidRPr="00FC6C9D">
        <w:rPr>
          <w:sz w:val="28"/>
          <w:szCs w:val="28"/>
        </w:rPr>
        <w:t>муниципального образования</w:t>
      </w:r>
      <w:r w:rsidR="00D74819">
        <w:rPr>
          <w:sz w:val="28"/>
          <w:szCs w:val="28"/>
        </w:rPr>
        <w:t xml:space="preserve">,  </w:t>
      </w:r>
      <w:r w:rsidR="00D74819" w:rsidRPr="0096151F">
        <w:rPr>
          <w:sz w:val="28"/>
          <w:szCs w:val="28"/>
        </w:rPr>
        <w:t xml:space="preserve">осуществляющими функции и полномочия учредителя </w:t>
      </w:r>
      <w:r w:rsidR="00D74819">
        <w:rPr>
          <w:sz w:val="28"/>
          <w:szCs w:val="28"/>
        </w:rPr>
        <w:t xml:space="preserve">в отношении </w:t>
      </w:r>
      <w:r w:rsidR="00D74819" w:rsidRPr="00663FA1">
        <w:rPr>
          <w:sz w:val="28"/>
          <w:szCs w:val="28"/>
        </w:rPr>
        <w:t>муниципальных</w:t>
      </w:r>
      <w:r w:rsidR="00D74819">
        <w:rPr>
          <w:sz w:val="28"/>
          <w:szCs w:val="28"/>
        </w:rPr>
        <w:t xml:space="preserve">  </w:t>
      </w:r>
      <w:r w:rsidR="00D74819" w:rsidRPr="0096151F">
        <w:rPr>
          <w:sz w:val="28"/>
          <w:szCs w:val="28"/>
        </w:rPr>
        <w:t>бюджетн</w:t>
      </w:r>
      <w:r w:rsidR="00D74819">
        <w:rPr>
          <w:sz w:val="28"/>
          <w:szCs w:val="28"/>
        </w:rPr>
        <w:t>ых</w:t>
      </w:r>
      <w:r w:rsidR="003B343A">
        <w:rPr>
          <w:sz w:val="28"/>
          <w:szCs w:val="28"/>
        </w:rPr>
        <w:t>,</w:t>
      </w:r>
      <w:r w:rsidR="00D74819">
        <w:rPr>
          <w:sz w:val="28"/>
          <w:szCs w:val="28"/>
        </w:rPr>
        <w:t xml:space="preserve"> </w:t>
      </w:r>
      <w:r w:rsidR="00D74819" w:rsidRPr="0096151F">
        <w:rPr>
          <w:sz w:val="28"/>
          <w:szCs w:val="28"/>
        </w:rPr>
        <w:t>автономн</w:t>
      </w:r>
      <w:r w:rsidR="00D74819">
        <w:rPr>
          <w:sz w:val="28"/>
          <w:szCs w:val="28"/>
        </w:rPr>
        <w:t>ых</w:t>
      </w:r>
      <w:r w:rsidR="003B343A">
        <w:rPr>
          <w:sz w:val="28"/>
          <w:szCs w:val="28"/>
        </w:rPr>
        <w:t xml:space="preserve"> </w:t>
      </w:r>
      <w:r w:rsidR="00D74819" w:rsidRPr="0096151F">
        <w:rPr>
          <w:sz w:val="28"/>
          <w:szCs w:val="28"/>
        </w:rPr>
        <w:t>учреждени</w:t>
      </w:r>
      <w:r w:rsidR="00D74819">
        <w:rPr>
          <w:sz w:val="28"/>
          <w:szCs w:val="28"/>
        </w:rPr>
        <w:t>й</w:t>
      </w:r>
      <w:r w:rsidR="002563CD">
        <w:rPr>
          <w:sz w:val="28"/>
          <w:szCs w:val="28"/>
        </w:rPr>
        <w:t xml:space="preserve"> (</w:t>
      </w:r>
      <w:r w:rsidR="00FC6C9D">
        <w:rPr>
          <w:sz w:val="28"/>
          <w:szCs w:val="28"/>
        </w:rPr>
        <w:t>далее- муниципальных учреждений)</w:t>
      </w:r>
      <w:r w:rsidR="00D74819">
        <w:rPr>
          <w:sz w:val="28"/>
          <w:szCs w:val="28"/>
        </w:rPr>
        <w:t xml:space="preserve">, </w:t>
      </w:r>
      <w:r w:rsidR="00417807" w:rsidRPr="0096151F">
        <w:rPr>
          <w:sz w:val="28"/>
          <w:szCs w:val="28"/>
        </w:rPr>
        <w:t xml:space="preserve">порядков </w:t>
      </w:r>
      <w:r w:rsidR="00417807">
        <w:rPr>
          <w:sz w:val="28"/>
          <w:szCs w:val="28"/>
        </w:rPr>
        <w:t xml:space="preserve">определения </w:t>
      </w:r>
      <w:r w:rsidR="00417807" w:rsidRPr="0096151F">
        <w:rPr>
          <w:sz w:val="28"/>
          <w:szCs w:val="28"/>
        </w:rPr>
        <w:t>нормативных затрат на оказание</w:t>
      </w:r>
      <w:r w:rsidR="008B4B6A">
        <w:rPr>
          <w:sz w:val="28"/>
          <w:szCs w:val="28"/>
        </w:rPr>
        <w:t xml:space="preserve"> </w:t>
      </w:r>
      <w:r w:rsidR="008B4B6A" w:rsidRPr="00417807">
        <w:rPr>
          <w:sz w:val="28"/>
          <w:szCs w:val="28"/>
        </w:rPr>
        <w:t>муниципальных</w:t>
      </w:r>
      <w:r w:rsidR="008B4B6A" w:rsidRPr="0096151F">
        <w:rPr>
          <w:sz w:val="28"/>
          <w:szCs w:val="28"/>
        </w:rPr>
        <w:t xml:space="preserve"> услуг</w:t>
      </w:r>
      <w:r w:rsidR="00417807" w:rsidRPr="0096151F">
        <w:rPr>
          <w:sz w:val="28"/>
          <w:szCs w:val="28"/>
        </w:rPr>
        <w:t xml:space="preserve"> </w:t>
      </w:r>
      <w:r w:rsidR="00663FA1" w:rsidRPr="00417807">
        <w:rPr>
          <w:sz w:val="28"/>
          <w:szCs w:val="28"/>
        </w:rPr>
        <w:t>муниципальн</w:t>
      </w:r>
      <w:r w:rsidR="00663FA1">
        <w:rPr>
          <w:sz w:val="28"/>
          <w:szCs w:val="28"/>
        </w:rPr>
        <w:t>ыми</w:t>
      </w:r>
      <w:r w:rsidR="00663FA1" w:rsidRPr="0096151F">
        <w:rPr>
          <w:sz w:val="28"/>
          <w:szCs w:val="28"/>
        </w:rPr>
        <w:t xml:space="preserve"> </w:t>
      </w:r>
      <w:r w:rsidR="00417807" w:rsidRPr="0096151F">
        <w:rPr>
          <w:sz w:val="28"/>
          <w:szCs w:val="28"/>
        </w:rPr>
        <w:t xml:space="preserve">учреждениями </w:t>
      </w:r>
      <w:r w:rsidR="00663FA1" w:rsidRPr="00417807">
        <w:rPr>
          <w:sz w:val="28"/>
          <w:szCs w:val="28"/>
        </w:rPr>
        <w:t>муниципального образования Тосненский район Ленинградской  области</w:t>
      </w:r>
      <w:r w:rsidR="00663FA1">
        <w:rPr>
          <w:sz w:val="28"/>
          <w:szCs w:val="28"/>
        </w:rPr>
        <w:t xml:space="preserve"> </w:t>
      </w:r>
      <w:r w:rsidR="00417807">
        <w:rPr>
          <w:sz w:val="28"/>
          <w:szCs w:val="28"/>
        </w:rPr>
        <w:t>(далее – Порядок определения нормативных затрат)</w:t>
      </w:r>
      <w:r w:rsidR="00417807" w:rsidRPr="0096151F">
        <w:rPr>
          <w:sz w:val="28"/>
          <w:szCs w:val="28"/>
        </w:rPr>
        <w:t>.</w:t>
      </w:r>
    </w:p>
    <w:p w:rsidR="00417807" w:rsidRDefault="00B62433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. Порядок определения нормативных затрат утверждается для одной либо нескольких </w:t>
      </w:r>
      <w:r w:rsidR="00417807">
        <w:rPr>
          <w:rFonts w:ascii="Times New Roman" w:hAnsi="Times New Roman" w:cs="Times New Roman"/>
          <w:sz w:val="28"/>
          <w:szCs w:val="28"/>
        </w:rPr>
        <w:t xml:space="preserve">однотипных </w:t>
      </w:r>
      <w:r w:rsidR="00EF0315" w:rsidRPr="00EF0315">
        <w:rPr>
          <w:rFonts w:ascii="Times New Roman" w:hAnsi="Times New Roman" w:cs="Times New Roman"/>
          <w:sz w:val="28"/>
          <w:szCs w:val="28"/>
        </w:rPr>
        <w:t>муниципальны</w:t>
      </w:r>
      <w:r w:rsidR="00EF0315">
        <w:rPr>
          <w:rFonts w:ascii="Times New Roman" w:hAnsi="Times New Roman" w:cs="Times New Roman"/>
          <w:sz w:val="28"/>
          <w:szCs w:val="28"/>
        </w:rPr>
        <w:t xml:space="preserve">х 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услуг, включенных в утвержденный ведомственный перечень </w:t>
      </w:r>
      <w:r w:rsidR="00EF0315" w:rsidRPr="00EF0315">
        <w:rPr>
          <w:rFonts w:ascii="Times New Roman" w:hAnsi="Times New Roman" w:cs="Times New Roman"/>
          <w:sz w:val="28"/>
          <w:szCs w:val="28"/>
        </w:rPr>
        <w:t>муниципальных</w:t>
      </w:r>
      <w:r w:rsidR="00EF0315">
        <w:rPr>
          <w:sz w:val="28"/>
          <w:szCs w:val="28"/>
        </w:rPr>
        <w:t xml:space="preserve"> </w:t>
      </w:r>
      <w:r w:rsidR="00417807" w:rsidRPr="0096151F">
        <w:rPr>
          <w:rFonts w:ascii="Times New Roman" w:hAnsi="Times New Roman" w:cs="Times New Roman"/>
          <w:sz w:val="28"/>
          <w:szCs w:val="28"/>
        </w:rPr>
        <w:t>услуг</w:t>
      </w:r>
      <w:r w:rsidR="00417807">
        <w:rPr>
          <w:rFonts w:ascii="Times New Roman" w:hAnsi="Times New Roman" w:cs="Times New Roman"/>
          <w:sz w:val="28"/>
          <w:szCs w:val="28"/>
        </w:rPr>
        <w:t>.</w:t>
      </w:r>
    </w:p>
    <w:p w:rsidR="00417807" w:rsidRDefault="00417807" w:rsidP="002563CD">
      <w:pPr>
        <w:pStyle w:val="ConsPlusNormal"/>
        <w:spacing w:beforeLines="60" w:afterLines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75E">
        <w:rPr>
          <w:rFonts w:ascii="Times New Roman" w:hAnsi="Times New Roman" w:cs="Times New Roman"/>
          <w:sz w:val="28"/>
          <w:szCs w:val="28"/>
        </w:rPr>
        <w:t>Порядок определения нормативных затрат</w:t>
      </w:r>
      <w:r w:rsidRPr="0096151F">
        <w:rPr>
          <w:rFonts w:ascii="Times New Roman" w:hAnsi="Times New Roman" w:cs="Times New Roman"/>
          <w:sz w:val="28"/>
          <w:szCs w:val="28"/>
        </w:rPr>
        <w:t xml:space="preserve">  должен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807" w:rsidRDefault="00417807" w:rsidP="002563CD">
      <w:pPr>
        <w:pStyle w:val="ConsPlusNormal"/>
        <w:spacing w:beforeLines="60" w:afterLines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6151F">
        <w:rPr>
          <w:rFonts w:ascii="Times New Roman" w:hAnsi="Times New Roman" w:cs="Times New Roman"/>
          <w:sz w:val="28"/>
          <w:szCs w:val="28"/>
        </w:rPr>
        <w:t xml:space="preserve"> методику расчета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07" w:rsidRDefault="00417807" w:rsidP="002563CD">
      <w:pPr>
        <w:pStyle w:val="ConsPlusNormal"/>
        <w:spacing w:beforeLines="60" w:afterLines="6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22F">
        <w:rPr>
          <w:rFonts w:ascii="Times New Roman" w:hAnsi="Times New Roman" w:cs="Times New Roman"/>
          <w:sz w:val="28"/>
          <w:szCs w:val="28"/>
        </w:rPr>
        <w:t xml:space="preserve">удельной расчетной стоимости предоставления </w:t>
      </w:r>
      <w:r w:rsidRPr="00AC775E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 </w:t>
      </w:r>
      <w:r w:rsidRPr="006E522F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="00EF03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22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Pr="006E52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F0315" w:rsidRPr="00EF0315">
        <w:rPr>
          <w:rFonts w:ascii="Times New Roman" w:hAnsi="Times New Roman" w:cs="Times New Roman"/>
          <w:sz w:val="28"/>
          <w:szCs w:val="28"/>
        </w:rPr>
        <w:t>муниципального</w:t>
      </w:r>
      <w:r w:rsidR="00EF0315">
        <w:rPr>
          <w:sz w:val="28"/>
          <w:szCs w:val="28"/>
        </w:rPr>
        <w:t xml:space="preserve"> </w:t>
      </w:r>
      <w:r w:rsidRPr="006E522F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3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C163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EF0315" w:rsidRPr="00EF0315">
        <w:rPr>
          <w:rFonts w:ascii="Times New Roman" w:hAnsi="Times New Roman" w:cs="Times New Roman"/>
          <w:sz w:val="28"/>
          <w:szCs w:val="28"/>
        </w:rPr>
        <w:t>муниципальн</w:t>
      </w:r>
      <w:r w:rsidR="00EF0315">
        <w:rPr>
          <w:rFonts w:ascii="Times New Roman" w:hAnsi="Times New Roman" w:cs="Times New Roman"/>
          <w:sz w:val="28"/>
          <w:szCs w:val="28"/>
        </w:rPr>
        <w:t>ой</w:t>
      </w:r>
      <w:r w:rsidR="00EF0315" w:rsidRPr="00FC1635">
        <w:rPr>
          <w:rFonts w:ascii="Times New Roman" w:hAnsi="Times New Roman" w:cs="Times New Roman"/>
          <w:sz w:val="28"/>
          <w:szCs w:val="28"/>
        </w:rPr>
        <w:t xml:space="preserve"> </w:t>
      </w:r>
      <w:r w:rsidRPr="00FC163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7807" w:rsidRDefault="0041780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635">
        <w:rPr>
          <w:rFonts w:ascii="Times New Roman" w:hAnsi="Times New Roman" w:cs="Times New Roman"/>
          <w:sz w:val="28"/>
          <w:szCs w:val="28"/>
        </w:rPr>
        <w:t>объема затрат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Pr="00AC775E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>недвижимого 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15" w:rsidRPr="00EF0315">
        <w:rPr>
          <w:rFonts w:ascii="Times New Roman" w:hAnsi="Times New Roman" w:cs="Times New Roman"/>
          <w:sz w:val="28"/>
          <w:szCs w:val="28"/>
        </w:rPr>
        <w:t>муниципальн</w:t>
      </w:r>
      <w:r w:rsidR="00EF0315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="00EF0315" w:rsidRPr="00EF0315">
        <w:rPr>
          <w:rFonts w:ascii="Times New Roman" w:hAnsi="Times New Roman" w:cs="Times New Roman"/>
          <w:sz w:val="28"/>
          <w:szCs w:val="28"/>
        </w:rPr>
        <w:t>муниципальн</w:t>
      </w:r>
      <w:r w:rsidR="00EF0315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автономных  учреждений </w:t>
      </w:r>
      <w:r w:rsidRPr="006E522F">
        <w:rPr>
          <w:rFonts w:ascii="Times New Roman" w:hAnsi="Times New Roman" w:cs="Times New Roman"/>
          <w:sz w:val="28"/>
          <w:szCs w:val="28"/>
        </w:rPr>
        <w:t>(далее – нормативные затраты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>содержание имущества</w:t>
      </w:r>
      <w:r w:rsidR="00584FF0">
        <w:rPr>
          <w:rFonts w:ascii="Times New Roman" w:hAnsi="Times New Roman" w:cs="Times New Roman"/>
          <w:sz w:val="28"/>
          <w:szCs w:val="28"/>
        </w:rPr>
        <w:t xml:space="preserve"> без текущего и капитального ремонта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780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382">
        <w:rPr>
          <w:sz w:val="28"/>
          <w:szCs w:val="28"/>
        </w:rPr>
        <w:lastRenderedPageBreak/>
        <w:t>2) порядок</w:t>
      </w:r>
      <w:r>
        <w:t xml:space="preserve"> </w:t>
      </w:r>
      <w:r w:rsidRPr="006E5382">
        <w:rPr>
          <w:sz w:val="28"/>
          <w:szCs w:val="28"/>
        </w:rPr>
        <w:t xml:space="preserve">утверждения нормативных затрат и внесения изменений в утвержденные нормативные затраты, в том числе в случае внесения изменений в нормативные правовые акты, устанавливающие требования к оказанию </w:t>
      </w:r>
      <w:r w:rsidR="00EF0315" w:rsidRPr="00EF0315">
        <w:rPr>
          <w:sz w:val="28"/>
          <w:szCs w:val="28"/>
        </w:rPr>
        <w:t>муниципальн</w:t>
      </w:r>
      <w:r w:rsidR="00EF0315">
        <w:rPr>
          <w:sz w:val="28"/>
          <w:szCs w:val="28"/>
        </w:rPr>
        <w:t>ых</w:t>
      </w:r>
      <w:r w:rsidR="00EF0315" w:rsidRPr="006E5382">
        <w:rPr>
          <w:sz w:val="28"/>
          <w:szCs w:val="28"/>
        </w:rPr>
        <w:t xml:space="preserve"> </w:t>
      </w:r>
      <w:r w:rsidRPr="006E5382">
        <w:rPr>
          <w:sz w:val="28"/>
          <w:szCs w:val="28"/>
        </w:rPr>
        <w:t>услуг</w:t>
      </w:r>
      <w:r w:rsidRPr="00A64589">
        <w:rPr>
          <w:sz w:val="28"/>
          <w:szCs w:val="28"/>
        </w:rPr>
        <w:t xml:space="preserve">, а также в случае изменения объема бюджетных ассигнований, предусмотренных в </w:t>
      </w:r>
      <w:r w:rsidR="00415EF2">
        <w:rPr>
          <w:sz w:val="28"/>
          <w:szCs w:val="28"/>
        </w:rPr>
        <w:t xml:space="preserve">решении Совета депутатов муниципального образования </w:t>
      </w:r>
      <w:r w:rsidRPr="00A64589">
        <w:rPr>
          <w:sz w:val="28"/>
          <w:szCs w:val="28"/>
        </w:rPr>
        <w:t>о бюджете</w:t>
      </w:r>
      <w:r w:rsidR="00415EF2">
        <w:rPr>
          <w:sz w:val="28"/>
          <w:szCs w:val="28"/>
        </w:rPr>
        <w:t xml:space="preserve"> муниципального образования </w:t>
      </w:r>
      <w:r w:rsidRPr="00A64589">
        <w:rPr>
          <w:sz w:val="28"/>
          <w:szCs w:val="28"/>
        </w:rPr>
        <w:t xml:space="preserve"> для финансового обеспечения выполнения </w:t>
      </w:r>
      <w:r w:rsidR="00415EF2" w:rsidRPr="00EF0315">
        <w:rPr>
          <w:sz w:val="28"/>
          <w:szCs w:val="28"/>
        </w:rPr>
        <w:t>муниципального</w:t>
      </w:r>
      <w:r w:rsidR="00415EF2" w:rsidRPr="00A64589">
        <w:rPr>
          <w:sz w:val="28"/>
          <w:szCs w:val="28"/>
        </w:rPr>
        <w:t xml:space="preserve"> </w:t>
      </w:r>
      <w:r w:rsidRPr="00A64589">
        <w:rPr>
          <w:sz w:val="28"/>
          <w:szCs w:val="28"/>
        </w:rPr>
        <w:t>задания.</w:t>
      </w:r>
      <w:r>
        <w:rPr>
          <w:sz w:val="28"/>
          <w:szCs w:val="28"/>
        </w:rPr>
        <w:t xml:space="preserve"> </w:t>
      </w:r>
    </w:p>
    <w:p w:rsidR="00417807" w:rsidRPr="006E5382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</w:t>
      </w:r>
      <w:r w:rsidRPr="006E5382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6E5382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не допускается уменьшение субсидии, предоставляемой на</w:t>
      </w:r>
      <w:r w:rsidRPr="001D07B3">
        <w:rPr>
          <w:sz w:val="28"/>
          <w:szCs w:val="28"/>
        </w:rPr>
        <w:t xml:space="preserve"> </w:t>
      </w:r>
      <w:r w:rsidRPr="0096151F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96151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96151F">
        <w:rPr>
          <w:sz w:val="28"/>
          <w:szCs w:val="28"/>
        </w:rPr>
        <w:t xml:space="preserve"> выполнения </w:t>
      </w:r>
      <w:r w:rsidR="00415EF2" w:rsidRPr="00EF0315">
        <w:rPr>
          <w:sz w:val="28"/>
          <w:szCs w:val="28"/>
        </w:rPr>
        <w:t>муниципального</w:t>
      </w:r>
      <w:r w:rsidRPr="0096151F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в течение срока его выполнения, без соответствующего изменения </w:t>
      </w:r>
      <w:r w:rsidR="00415EF2" w:rsidRPr="00EF031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417807" w:rsidRDefault="00415EF2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337">
        <w:rPr>
          <w:sz w:val="28"/>
          <w:szCs w:val="28"/>
        </w:rPr>
        <w:t>3</w:t>
      </w:r>
      <w:r w:rsidR="00417807">
        <w:rPr>
          <w:sz w:val="28"/>
          <w:szCs w:val="28"/>
        </w:rPr>
        <w:t>. По решению</w:t>
      </w:r>
      <w:r w:rsidR="00FC6C9D">
        <w:rPr>
          <w:sz w:val="28"/>
          <w:szCs w:val="28"/>
        </w:rPr>
        <w:t xml:space="preserve"> органов местного самоуправления</w:t>
      </w:r>
      <w:r w:rsidR="00417807">
        <w:rPr>
          <w:sz w:val="28"/>
          <w:szCs w:val="28"/>
        </w:rPr>
        <w:t xml:space="preserve">, осуществляющего функции и полномочия учредителя </w:t>
      </w:r>
      <w:r w:rsidRPr="00EF031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17807">
        <w:rPr>
          <w:sz w:val="28"/>
          <w:szCs w:val="28"/>
        </w:rPr>
        <w:t xml:space="preserve">учреждения, нормативные затраты на оказание </w:t>
      </w:r>
      <w:r w:rsidRPr="00EF031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417807">
        <w:rPr>
          <w:sz w:val="28"/>
          <w:szCs w:val="28"/>
        </w:rPr>
        <w:t xml:space="preserve"> услуги могут определяться:</w:t>
      </w:r>
    </w:p>
    <w:p w:rsidR="0041780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отдельно по каждому </w:t>
      </w:r>
      <w:r w:rsidR="00415EF2" w:rsidRPr="00EF0315">
        <w:rPr>
          <w:sz w:val="28"/>
          <w:szCs w:val="28"/>
        </w:rPr>
        <w:t>муниципальн</w:t>
      </w:r>
      <w:r w:rsidR="00415EF2">
        <w:rPr>
          <w:sz w:val="28"/>
          <w:szCs w:val="28"/>
        </w:rPr>
        <w:t>ому</w:t>
      </w:r>
      <w:r>
        <w:rPr>
          <w:sz w:val="28"/>
          <w:szCs w:val="28"/>
        </w:rPr>
        <w:t xml:space="preserve"> учреждению;</w:t>
      </w:r>
    </w:p>
    <w:p w:rsidR="0041780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среднем по группе </w:t>
      </w:r>
      <w:r w:rsidR="00415EF2" w:rsidRPr="00EF0315">
        <w:rPr>
          <w:sz w:val="28"/>
          <w:szCs w:val="28"/>
        </w:rPr>
        <w:t>муниципальн</w:t>
      </w:r>
      <w:r w:rsidR="00415EF2">
        <w:rPr>
          <w:sz w:val="28"/>
          <w:szCs w:val="28"/>
        </w:rPr>
        <w:t xml:space="preserve">ых </w:t>
      </w:r>
      <w:r>
        <w:rPr>
          <w:sz w:val="28"/>
          <w:szCs w:val="28"/>
        </w:rPr>
        <w:t>учреждений;</w:t>
      </w:r>
    </w:p>
    <w:p w:rsidR="00417807" w:rsidRDefault="00415EF2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7807">
        <w:rPr>
          <w:sz w:val="28"/>
          <w:szCs w:val="28"/>
        </w:rPr>
        <w:t xml:space="preserve">по группе </w:t>
      </w:r>
      <w:r w:rsidRPr="00EF031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="00417807">
        <w:rPr>
          <w:sz w:val="28"/>
          <w:szCs w:val="28"/>
        </w:rPr>
        <w:t>учреждений с использованием корректирующих коэффициентов.</w:t>
      </w:r>
    </w:p>
    <w:p w:rsidR="00417807" w:rsidRDefault="00FC6C9D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</w:t>
      </w:r>
      <w:r w:rsidR="00417807">
        <w:rPr>
          <w:sz w:val="28"/>
          <w:szCs w:val="28"/>
        </w:rPr>
        <w:t xml:space="preserve">, осуществляющий функции и полномочия учредителя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ого</w:t>
      </w:r>
      <w:r w:rsidR="00417807">
        <w:rPr>
          <w:sz w:val="28"/>
          <w:szCs w:val="28"/>
        </w:rPr>
        <w:t xml:space="preserve"> учреждения, вправе установить график и особенности перехода от установления нормативных затрат на оказание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ой</w:t>
      </w:r>
      <w:r w:rsidR="00417807">
        <w:rPr>
          <w:sz w:val="28"/>
          <w:szCs w:val="28"/>
        </w:rPr>
        <w:t xml:space="preserve"> услуги отдельно по каждому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ому</w:t>
      </w:r>
      <w:r w:rsidR="00417807">
        <w:rPr>
          <w:sz w:val="28"/>
          <w:szCs w:val="28"/>
        </w:rPr>
        <w:t xml:space="preserve"> учреждению к установлению указанных затрат в среднем по группе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ых</w:t>
      </w:r>
      <w:r w:rsidR="00417807">
        <w:rPr>
          <w:sz w:val="28"/>
          <w:szCs w:val="28"/>
        </w:rPr>
        <w:t xml:space="preserve"> учреждений и/или по группе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ых </w:t>
      </w:r>
      <w:r w:rsidR="00417807">
        <w:rPr>
          <w:sz w:val="28"/>
          <w:szCs w:val="28"/>
        </w:rPr>
        <w:t>учреждений с использованием корректирующих коэффициентов.</w:t>
      </w:r>
    </w:p>
    <w:p w:rsidR="0041780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средних значений по группе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учреждений нормативные затраты на оказание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</w:t>
      </w:r>
      <w:r w:rsidR="0000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очередной финансовый год рассчитываются как отношение суммы нормативных затрат на оказание единицы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по всем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учреждениям, входящим в группу, на количество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ых </w:t>
      </w:r>
      <w:r>
        <w:rPr>
          <w:sz w:val="28"/>
          <w:szCs w:val="28"/>
        </w:rPr>
        <w:t>учреждений, входящих в группу.</w:t>
      </w:r>
    </w:p>
    <w:p w:rsidR="0041780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корректирующих коэффициентов определение нормативных затрат на оказание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</w:t>
      </w:r>
      <w:r w:rsidR="00000337">
        <w:rPr>
          <w:sz w:val="28"/>
          <w:szCs w:val="28"/>
        </w:rPr>
        <w:t xml:space="preserve">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учреждения осуществляется путем умножения среднего значения нормативных затрат на оказание единицы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услуги по группе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учреждений на корректирующие (понижающие или повышающие) коэффициенты, учитывающие особенности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учреждений (например, место нахождения, обеспеченность инженерной инфраструктурой, вид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учреждения, категория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учреждения, исходя из качества оказываемых </w:t>
      </w:r>
      <w:r w:rsidR="00E766D2" w:rsidRPr="00EF0315">
        <w:rPr>
          <w:sz w:val="28"/>
          <w:szCs w:val="28"/>
        </w:rPr>
        <w:t>муниципальн</w:t>
      </w:r>
      <w:r w:rsidR="00E766D2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 и другие критерии).</w:t>
      </w:r>
    </w:p>
    <w:p w:rsidR="0041780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Порядке определения нормативных затрат должны быть указаны виды применяемых корректирующих коэффициентов и приведены способы их расчета.</w:t>
      </w:r>
    </w:p>
    <w:p w:rsidR="00417807" w:rsidRDefault="0000033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7807">
        <w:rPr>
          <w:rFonts w:ascii="Times New Roman" w:hAnsi="Times New Roman" w:cs="Times New Roman"/>
          <w:sz w:val="28"/>
          <w:szCs w:val="28"/>
        </w:rPr>
        <w:t xml:space="preserve">. 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E766D2" w:rsidRPr="00EF0315">
        <w:rPr>
          <w:rFonts w:ascii="Times New Roman" w:hAnsi="Times New Roman" w:cs="Times New Roman"/>
          <w:sz w:val="28"/>
          <w:szCs w:val="28"/>
        </w:rPr>
        <w:t>муниципальн</w:t>
      </w:r>
      <w:r w:rsidR="00E766D2">
        <w:rPr>
          <w:rFonts w:ascii="Times New Roman" w:hAnsi="Times New Roman" w:cs="Times New Roman"/>
          <w:sz w:val="28"/>
          <w:szCs w:val="28"/>
        </w:rPr>
        <w:t>ого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4D050F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</w:t>
      </w:r>
      <w:r w:rsidR="00E766D2" w:rsidRPr="00EF0315">
        <w:rPr>
          <w:rFonts w:ascii="Times New Roman" w:hAnsi="Times New Roman" w:cs="Times New Roman"/>
          <w:sz w:val="28"/>
          <w:szCs w:val="28"/>
        </w:rPr>
        <w:t>муниципальн</w:t>
      </w:r>
      <w:r w:rsidR="00E766D2">
        <w:rPr>
          <w:rFonts w:ascii="Times New Roman" w:hAnsi="Times New Roman" w:cs="Times New Roman"/>
          <w:sz w:val="28"/>
          <w:szCs w:val="28"/>
        </w:rPr>
        <w:t xml:space="preserve">ыми </w:t>
      </w:r>
      <w:r w:rsidR="004D050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 не должен превышать объем бюджетных ассигнований, предусмотренных </w:t>
      </w:r>
      <w:r w:rsidR="00417807">
        <w:rPr>
          <w:rFonts w:ascii="Times New Roman" w:hAnsi="Times New Roman" w:cs="Times New Roman"/>
          <w:sz w:val="28"/>
          <w:szCs w:val="28"/>
        </w:rPr>
        <w:t>на  указанные цели сводной бюджетной росписью бюджета</w:t>
      </w:r>
      <w:r w:rsidR="00E766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7807">
        <w:rPr>
          <w:rFonts w:ascii="Times New Roman" w:hAnsi="Times New Roman" w:cs="Times New Roman"/>
          <w:sz w:val="28"/>
          <w:szCs w:val="28"/>
        </w:rPr>
        <w:t xml:space="preserve"> и бюджетными росписями главных распорядителей средств бюджета</w:t>
      </w:r>
      <w:r w:rsidR="00E766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7807">
        <w:rPr>
          <w:rFonts w:ascii="Times New Roman" w:hAnsi="Times New Roman" w:cs="Times New Roman"/>
          <w:sz w:val="28"/>
          <w:szCs w:val="28"/>
        </w:rPr>
        <w:t xml:space="preserve"> </w:t>
      </w:r>
      <w:r w:rsidR="00417807" w:rsidRPr="0096151F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417807" w:rsidRDefault="00000337" w:rsidP="004178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807" w:rsidRPr="00612D23">
        <w:rPr>
          <w:sz w:val="28"/>
          <w:szCs w:val="28"/>
        </w:rPr>
        <w:t>.</w:t>
      </w:r>
      <w:r w:rsidR="009C27AC">
        <w:rPr>
          <w:sz w:val="28"/>
          <w:szCs w:val="28"/>
        </w:rPr>
        <w:t xml:space="preserve"> При формировании муниципального задания муниципальному учреждению </w:t>
      </w:r>
      <w:r w:rsidR="00FC6C9D">
        <w:rPr>
          <w:sz w:val="28"/>
          <w:szCs w:val="28"/>
        </w:rPr>
        <w:t>органы местного самоуправления</w:t>
      </w:r>
      <w:r w:rsidR="009C27AC" w:rsidRPr="00612D23">
        <w:rPr>
          <w:sz w:val="28"/>
          <w:szCs w:val="28"/>
        </w:rPr>
        <w:t xml:space="preserve">, осуществляющие функции и полномочия учредителя </w:t>
      </w:r>
      <w:r w:rsidR="009C27AC" w:rsidRPr="00EF0315">
        <w:rPr>
          <w:sz w:val="28"/>
          <w:szCs w:val="28"/>
        </w:rPr>
        <w:t>муниципальн</w:t>
      </w:r>
      <w:r w:rsidR="009C27AC">
        <w:rPr>
          <w:sz w:val="28"/>
          <w:szCs w:val="28"/>
        </w:rPr>
        <w:t>ого</w:t>
      </w:r>
      <w:r w:rsidR="009C27AC" w:rsidRPr="00AB4697">
        <w:rPr>
          <w:sz w:val="28"/>
          <w:szCs w:val="28"/>
        </w:rPr>
        <w:t xml:space="preserve"> учреждения,</w:t>
      </w:r>
      <w:r w:rsidR="009C27AC" w:rsidRPr="00612D23">
        <w:rPr>
          <w:sz w:val="28"/>
          <w:szCs w:val="28"/>
        </w:rPr>
        <w:t xml:space="preserve"> направляют</w:t>
      </w:r>
      <w:r w:rsidR="009C27AC">
        <w:rPr>
          <w:sz w:val="28"/>
          <w:szCs w:val="28"/>
        </w:rPr>
        <w:t xml:space="preserve">  в комитет финансов администрации исходные (расчетные)  данные и результаты</w:t>
      </w:r>
      <w:r w:rsidR="00417807" w:rsidRPr="00612D23">
        <w:rPr>
          <w:sz w:val="28"/>
          <w:szCs w:val="28"/>
        </w:rPr>
        <w:t xml:space="preserve"> расчетов объема нормативных затрат на оказание </w:t>
      </w:r>
      <w:r w:rsidR="00E766D2">
        <w:rPr>
          <w:sz w:val="28"/>
          <w:szCs w:val="28"/>
        </w:rPr>
        <w:t xml:space="preserve">муниципальными </w:t>
      </w:r>
      <w:r w:rsidR="00417807" w:rsidRPr="00612D23">
        <w:rPr>
          <w:sz w:val="28"/>
          <w:szCs w:val="28"/>
        </w:rPr>
        <w:t xml:space="preserve">учреждениями </w:t>
      </w:r>
      <w:r w:rsidR="00E766D2">
        <w:rPr>
          <w:sz w:val="28"/>
          <w:szCs w:val="28"/>
        </w:rPr>
        <w:t>муниципальных</w:t>
      </w:r>
      <w:r w:rsidR="00417807" w:rsidRPr="00612D23">
        <w:rPr>
          <w:sz w:val="28"/>
          <w:szCs w:val="28"/>
        </w:rPr>
        <w:t xml:space="preserve"> услуг на соответствующий финансовый год и плановый период, </w:t>
      </w:r>
      <w:r w:rsidR="009C27AC">
        <w:rPr>
          <w:sz w:val="28"/>
          <w:szCs w:val="28"/>
        </w:rPr>
        <w:t xml:space="preserve"> </w:t>
      </w:r>
      <w:r w:rsidR="00417807" w:rsidRPr="00612D23">
        <w:rPr>
          <w:sz w:val="28"/>
          <w:szCs w:val="28"/>
        </w:rPr>
        <w:t>по форме согласно приложению  к насто</w:t>
      </w:r>
      <w:r w:rsidR="00976D52">
        <w:rPr>
          <w:sz w:val="28"/>
          <w:szCs w:val="28"/>
        </w:rPr>
        <w:t>ящим Методическим рекомендациям.</w:t>
      </w:r>
    </w:p>
    <w:p w:rsidR="00976D52" w:rsidRPr="00612D23" w:rsidRDefault="00976D52" w:rsidP="00417807">
      <w:pPr>
        <w:ind w:firstLine="540"/>
        <w:jc w:val="both"/>
        <w:rPr>
          <w:sz w:val="28"/>
          <w:szCs w:val="28"/>
        </w:rPr>
      </w:pPr>
    </w:p>
    <w:p w:rsidR="00417807" w:rsidRPr="0096151F" w:rsidRDefault="00417807" w:rsidP="002563CD">
      <w:pPr>
        <w:pStyle w:val="ConsPlusNormal"/>
        <w:keepNext/>
        <w:widowControl/>
        <w:numPr>
          <w:ilvl w:val="0"/>
          <w:numId w:val="1"/>
        </w:numPr>
        <w:spacing w:beforeLines="150" w:afterLines="60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F">
        <w:rPr>
          <w:rFonts w:ascii="Times New Roman" w:hAnsi="Times New Roman" w:cs="Times New Roman"/>
          <w:b/>
          <w:sz w:val="28"/>
          <w:szCs w:val="28"/>
        </w:rPr>
        <w:t>Методы определения нормативных затрат</w:t>
      </w:r>
    </w:p>
    <w:p w:rsidR="00417807" w:rsidRPr="0096151F" w:rsidRDefault="00F05D8F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807" w:rsidRPr="0096151F">
        <w:rPr>
          <w:rFonts w:ascii="Times New Roman" w:hAnsi="Times New Roman" w:cs="Times New Roman"/>
          <w:sz w:val="28"/>
          <w:szCs w:val="28"/>
        </w:rPr>
        <w:t>. Для определения нормативных затрат могут использоваться следующие методы:</w:t>
      </w:r>
    </w:p>
    <w:p w:rsidR="00417807" w:rsidRPr="0096151F" w:rsidRDefault="0041780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- нормативный;</w:t>
      </w:r>
    </w:p>
    <w:p w:rsidR="00417807" w:rsidRPr="0096151F" w:rsidRDefault="0041780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- структурный;</w:t>
      </w:r>
    </w:p>
    <w:p w:rsidR="00417807" w:rsidRDefault="0041780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- экспертный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807" w:rsidRPr="00825E2C" w:rsidRDefault="00F05D8F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. При применении нормативного метода нормативные затраты определяются путем умножения стоимости единицы группы затрат (рабочего времени персонала, расходных материалов и т.п.) на количество единиц </w:t>
      </w:r>
      <w:r w:rsidR="00417807" w:rsidRPr="00612D23">
        <w:rPr>
          <w:rFonts w:ascii="Times New Roman" w:hAnsi="Times New Roman" w:cs="Times New Roman"/>
          <w:color w:val="000000"/>
          <w:sz w:val="28"/>
          <w:szCs w:val="28"/>
        </w:rPr>
        <w:t>группы затрат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, необходимых для оказания единицы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807" w:rsidRPr="0096151F">
        <w:rPr>
          <w:rFonts w:ascii="Times New Roman" w:hAnsi="Times New Roman" w:cs="Times New Roman"/>
          <w:sz w:val="28"/>
          <w:szCs w:val="28"/>
        </w:rPr>
        <w:t>услуги.</w:t>
      </w:r>
    </w:p>
    <w:p w:rsidR="00417807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0C">
        <w:rPr>
          <w:rFonts w:ascii="Times New Roman" w:hAnsi="Times New Roman" w:cs="Times New Roman"/>
          <w:sz w:val="28"/>
          <w:szCs w:val="28"/>
        </w:rPr>
        <w:t xml:space="preserve">В случае наличия утвержденных натуральных нормативов, характеризующих процесс оказания </w:t>
      </w:r>
      <w:r w:rsidR="00AA4A62">
        <w:rPr>
          <w:rFonts w:ascii="Times New Roman" w:hAnsi="Times New Roman" w:cs="Times New Roman"/>
          <w:sz w:val="28"/>
          <w:szCs w:val="28"/>
        </w:rPr>
        <w:t>муниципальной</w:t>
      </w:r>
      <w:r w:rsidRPr="001E770C">
        <w:rPr>
          <w:rFonts w:ascii="Times New Roman" w:hAnsi="Times New Roman" w:cs="Times New Roman"/>
          <w:sz w:val="28"/>
          <w:szCs w:val="28"/>
        </w:rPr>
        <w:t xml:space="preserve"> услуги, в том числе нормативов питания, оснащения мягким инвентарем, медикаментами</w:t>
      </w:r>
      <w:r>
        <w:rPr>
          <w:rFonts w:ascii="Times New Roman" w:hAnsi="Times New Roman" w:cs="Times New Roman"/>
          <w:sz w:val="28"/>
          <w:szCs w:val="28"/>
        </w:rPr>
        <w:t xml:space="preserve">, норм потребления расходных материалов, </w:t>
      </w:r>
      <w:r w:rsidRPr="001E770C">
        <w:rPr>
          <w:rFonts w:ascii="Times New Roman" w:hAnsi="Times New Roman" w:cs="Times New Roman"/>
          <w:sz w:val="28"/>
          <w:szCs w:val="28"/>
        </w:rPr>
        <w:t>нормативов затрат рабочего времени</w:t>
      </w:r>
      <w:r>
        <w:rPr>
          <w:rFonts w:ascii="Times New Roman" w:hAnsi="Times New Roman" w:cs="Times New Roman"/>
          <w:sz w:val="28"/>
          <w:szCs w:val="28"/>
        </w:rPr>
        <w:t>, типовых штатных расписаний, объемов снижения потребления энергетических ресурсов в соответствии с требованиями энергетической эффективности</w:t>
      </w:r>
      <w:r w:rsidRPr="001E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иных натуральных параметров оказания </w:t>
      </w:r>
      <w:r w:rsidR="00AA4A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976D52">
        <w:rPr>
          <w:rFonts w:ascii="Times New Roman" w:hAnsi="Times New Roman" w:cs="Times New Roman"/>
          <w:sz w:val="28"/>
          <w:szCs w:val="28"/>
        </w:rPr>
        <w:t xml:space="preserve">  (например:</w:t>
      </w:r>
      <w:r w:rsidRPr="001E770C">
        <w:rPr>
          <w:rFonts w:ascii="Times New Roman" w:hAnsi="Times New Roman" w:cs="Times New Roman"/>
          <w:sz w:val="28"/>
          <w:szCs w:val="28"/>
        </w:rPr>
        <w:t xml:space="preserve"> </w:t>
      </w:r>
      <w:r w:rsidRPr="00AE57D8">
        <w:rPr>
          <w:rFonts w:ascii="Times New Roman" w:hAnsi="Times New Roman" w:cs="Times New Roman"/>
          <w:color w:val="000000"/>
          <w:sz w:val="28"/>
          <w:szCs w:val="28"/>
        </w:rPr>
        <w:t>Санитарные правила «Гигиенические требования к устройству, содержанию, организации режима работы в детских домах и</w:t>
      </w:r>
      <w:r w:rsidR="00620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57D8">
        <w:rPr>
          <w:rFonts w:ascii="Times New Roman" w:hAnsi="Times New Roman" w:cs="Times New Roman"/>
          <w:color w:val="000000"/>
          <w:sz w:val="28"/>
          <w:szCs w:val="28"/>
        </w:rPr>
        <w:t xml:space="preserve"> школах-интернатах для детей-сирот и детей, оставшихся без попечения родителей» СП 2.4.990-00; Санитарно-эпидемиологическими правилами. «Гигиенические требования к условиям обучения в общеобразовательных учреждениях» СанПиН 2.4.2.1178-02; Санитарно-эпидемиологическими 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E57D8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организации питания обучающихся в общеобразовательных учреждениях, учреждениях </w:t>
      </w:r>
      <w:r w:rsidRPr="00AE57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начального и среднего профессионального образования»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E57D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E57D8">
        <w:rPr>
          <w:rFonts w:ascii="Times New Roman" w:hAnsi="Times New Roman" w:cs="Times New Roman"/>
          <w:color w:val="000000"/>
          <w:sz w:val="28"/>
          <w:szCs w:val="28"/>
        </w:rPr>
        <w:t>2.4.5.2409-08</w:t>
      </w:r>
      <w:r w:rsidRPr="00AE57D8">
        <w:rPr>
          <w:rFonts w:ascii="Times New Roman" w:hAnsi="Times New Roman" w:cs="Times New Roman"/>
          <w:sz w:val="28"/>
          <w:szCs w:val="28"/>
        </w:rPr>
        <w:t>) указанные натуральные нормативы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E57D8">
        <w:rPr>
          <w:rFonts w:ascii="Times New Roman" w:hAnsi="Times New Roman" w:cs="Times New Roman"/>
          <w:sz w:val="28"/>
          <w:szCs w:val="28"/>
        </w:rPr>
        <w:t>ся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</w:t>
      </w:r>
      <w:r w:rsidR="006774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7807" w:rsidRPr="001E770C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утвержденных натуральных нормативов</w:t>
      </w:r>
      <w:r w:rsidR="00620127" w:rsidRPr="00620127">
        <w:rPr>
          <w:rFonts w:ascii="Times New Roman" w:hAnsi="Times New Roman" w:cs="Times New Roman"/>
          <w:sz w:val="28"/>
          <w:szCs w:val="28"/>
        </w:rPr>
        <w:t xml:space="preserve"> </w:t>
      </w:r>
      <w:r w:rsidR="0062012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620127" w:rsidRPr="00FC6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770C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E770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677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70C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>в целях определения нормативных затрат могут быть самостоятельно установлены натуральные норма</w:t>
      </w:r>
      <w:r w:rsidR="00466B39">
        <w:rPr>
          <w:rFonts w:ascii="Times New Roman" w:hAnsi="Times New Roman" w:cs="Times New Roman"/>
          <w:sz w:val="28"/>
          <w:szCs w:val="28"/>
        </w:rPr>
        <w:t>тивы, не противоречащие пункту 4</w:t>
      </w:r>
      <w:r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и направленные на оптимизацию оказания </w:t>
      </w:r>
      <w:r w:rsidR="006774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17807" w:rsidRPr="0096151F" w:rsidRDefault="00466B39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. При применении структурного метода нормативные затраты в отношении соответствующей группы затрат определяются пропорционально выбранному основанию (например, затратам на оплату труда и начисления на выплаты по оплате труда персонала, занятого в оказании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ой услуги; численности персонала, непосредственного занятого в оказании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ой услуги; площади помещения, используемого для оказания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417807" w:rsidRPr="0096151F">
        <w:rPr>
          <w:rFonts w:ascii="Times New Roman" w:hAnsi="Times New Roman" w:cs="Times New Roman"/>
          <w:sz w:val="28"/>
          <w:szCs w:val="28"/>
        </w:rPr>
        <w:t>ой услуги и др.).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8B4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данный метод используется </w:t>
      </w:r>
      <w:r w:rsidR="00086235">
        <w:rPr>
          <w:rFonts w:ascii="Times New Roman" w:hAnsi="Times New Roman" w:cs="Times New Roman"/>
          <w:sz w:val="28"/>
          <w:szCs w:val="28"/>
        </w:rPr>
        <w:t>при определении косвенных расходов</w:t>
      </w:r>
      <w:r w:rsidR="008B4B6A">
        <w:rPr>
          <w:rFonts w:ascii="Times New Roman" w:hAnsi="Times New Roman" w:cs="Times New Roman"/>
          <w:sz w:val="28"/>
          <w:szCs w:val="28"/>
        </w:rPr>
        <w:t>.</w:t>
      </w:r>
    </w:p>
    <w:p w:rsidR="00417807" w:rsidRPr="0096151F" w:rsidRDefault="00466B39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. При применении экспертного метода нормативные затраты в отношении соответствующей группы затрат определяются на основании экспертной оценки </w:t>
      </w:r>
      <w:r w:rsidR="00417807">
        <w:rPr>
          <w:rFonts w:ascii="Times New Roman" w:hAnsi="Times New Roman" w:cs="Times New Roman"/>
          <w:sz w:val="28"/>
          <w:szCs w:val="28"/>
        </w:rPr>
        <w:t xml:space="preserve">(например, оценки </w:t>
      </w:r>
      <w:r w:rsidR="00417807" w:rsidRPr="0096151F">
        <w:rPr>
          <w:rFonts w:ascii="Times New Roman" w:hAnsi="Times New Roman" w:cs="Times New Roman"/>
          <w:sz w:val="28"/>
          <w:szCs w:val="28"/>
        </w:rPr>
        <w:t>доли данной группы затрат в общем объеме затрат</w:t>
      </w:r>
      <w:r w:rsidR="00417807">
        <w:rPr>
          <w:rFonts w:ascii="Times New Roman" w:hAnsi="Times New Roman" w:cs="Times New Roman"/>
          <w:sz w:val="28"/>
          <w:szCs w:val="28"/>
        </w:rPr>
        <w:t xml:space="preserve">; оценки трудозатрат, необходимых для оказания </w:t>
      </w:r>
      <w:r w:rsidR="004A23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7807">
        <w:rPr>
          <w:rFonts w:ascii="Times New Roman" w:hAnsi="Times New Roman" w:cs="Times New Roman"/>
          <w:sz w:val="28"/>
          <w:szCs w:val="28"/>
        </w:rPr>
        <w:t>услуги и др.)</w:t>
      </w:r>
      <w:r w:rsidR="00417807" w:rsidRPr="0096151F">
        <w:rPr>
          <w:rFonts w:ascii="Times New Roman" w:hAnsi="Times New Roman" w:cs="Times New Roman"/>
          <w:sz w:val="28"/>
          <w:szCs w:val="28"/>
        </w:rPr>
        <w:t>.</w:t>
      </w:r>
      <w:r w:rsidR="008B4B6A">
        <w:rPr>
          <w:rFonts w:ascii="Times New Roman" w:hAnsi="Times New Roman" w:cs="Times New Roman"/>
          <w:sz w:val="28"/>
          <w:szCs w:val="28"/>
        </w:rPr>
        <w:t xml:space="preserve"> </w:t>
      </w:r>
      <w:r w:rsidR="00620127">
        <w:rPr>
          <w:rFonts w:ascii="Times New Roman" w:hAnsi="Times New Roman" w:cs="Times New Roman"/>
          <w:sz w:val="28"/>
          <w:szCs w:val="28"/>
        </w:rPr>
        <w:t xml:space="preserve"> Данный метод и</w:t>
      </w:r>
      <w:r w:rsidR="00086235">
        <w:rPr>
          <w:rFonts w:ascii="Times New Roman" w:hAnsi="Times New Roman" w:cs="Times New Roman"/>
          <w:sz w:val="28"/>
          <w:szCs w:val="28"/>
        </w:rPr>
        <w:t>спользуется</w:t>
      </w:r>
      <w:r w:rsidR="00620127">
        <w:rPr>
          <w:rFonts w:ascii="Times New Roman" w:hAnsi="Times New Roman" w:cs="Times New Roman"/>
          <w:sz w:val="28"/>
          <w:szCs w:val="28"/>
        </w:rPr>
        <w:t xml:space="preserve"> при невозможности использовать нормативный</w:t>
      </w:r>
      <w:r w:rsidR="00620127" w:rsidRPr="0096151F">
        <w:rPr>
          <w:rFonts w:ascii="Times New Roman" w:hAnsi="Times New Roman" w:cs="Times New Roman"/>
          <w:sz w:val="28"/>
          <w:szCs w:val="28"/>
        </w:rPr>
        <w:t xml:space="preserve"> </w:t>
      </w:r>
      <w:r w:rsidR="00620127">
        <w:rPr>
          <w:rFonts w:ascii="Times New Roman" w:hAnsi="Times New Roman" w:cs="Times New Roman"/>
          <w:sz w:val="28"/>
          <w:szCs w:val="28"/>
        </w:rPr>
        <w:t xml:space="preserve"> и ( или)  структурный </w:t>
      </w:r>
      <w:r w:rsidR="00620127" w:rsidRPr="0096151F">
        <w:rPr>
          <w:rFonts w:ascii="Times New Roman" w:hAnsi="Times New Roman" w:cs="Times New Roman"/>
          <w:sz w:val="28"/>
          <w:szCs w:val="28"/>
        </w:rPr>
        <w:t xml:space="preserve"> </w:t>
      </w:r>
      <w:r w:rsidR="00620127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086235">
        <w:rPr>
          <w:rFonts w:ascii="Times New Roman" w:hAnsi="Times New Roman" w:cs="Times New Roman"/>
          <w:sz w:val="28"/>
          <w:szCs w:val="28"/>
        </w:rPr>
        <w:t>.</w:t>
      </w:r>
    </w:p>
    <w:p w:rsidR="00417807" w:rsidRPr="0096151F" w:rsidRDefault="00466B39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7807">
        <w:rPr>
          <w:rFonts w:ascii="Times New Roman" w:hAnsi="Times New Roman" w:cs="Times New Roman"/>
          <w:sz w:val="28"/>
          <w:szCs w:val="28"/>
        </w:rPr>
        <w:t xml:space="preserve">. </w:t>
      </w:r>
      <w:r w:rsidR="00417807" w:rsidRPr="0096151F">
        <w:rPr>
          <w:rFonts w:ascii="Times New Roman" w:hAnsi="Times New Roman" w:cs="Times New Roman"/>
          <w:sz w:val="28"/>
          <w:szCs w:val="28"/>
        </w:rPr>
        <w:t>Выбор метода</w:t>
      </w:r>
      <w:r w:rsidR="00417807" w:rsidRPr="00C117C3">
        <w:rPr>
          <w:rFonts w:ascii="Times New Roman" w:hAnsi="Times New Roman" w:cs="Times New Roman"/>
          <w:sz w:val="28"/>
          <w:szCs w:val="28"/>
        </w:rPr>
        <w:t>(</w:t>
      </w:r>
      <w:r w:rsidR="00417807">
        <w:rPr>
          <w:rFonts w:ascii="Times New Roman" w:hAnsi="Times New Roman" w:cs="Times New Roman"/>
          <w:sz w:val="28"/>
          <w:szCs w:val="28"/>
        </w:rPr>
        <w:t>ов)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</w:t>
      </w:r>
      <w:r w:rsidR="00417807">
        <w:rPr>
          <w:rFonts w:ascii="Times New Roman" w:hAnsi="Times New Roman" w:cs="Times New Roman"/>
          <w:sz w:val="28"/>
          <w:szCs w:val="28"/>
        </w:rPr>
        <w:t xml:space="preserve">для каждой группы затрат 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осуществляется в зависимости от отраслевых, территориальных и иных особенностей оказания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417807" w:rsidRPr="0096151F" w:rsidRDefault="00417807" w:rsidP="002563CD">
      <w:pPr>
        <w:pStyle w:val="ConsPlusNormal"/>
        <w:keepNext/>
        <w:widowControl/>
        <w:numPr>
          <w:ilvl w:val="0"/>
          <w:numId w:val="1"/>
        </w:numPr>
        <w:spacing w:beforeLines="150" w:afterLines="60"/>
        <w:ind w:left="181" w:hanging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F">
        <w:rPr>
          <w:rFonts w:ascii="Times New Roman" w:hAnsi="Times New Roman" w:cs="Times New Roman"/>
          <w:b/>
          <w:sz w:val="28"/>
          <w:szCs w:val="28"/>
        </w:rPr>
        <w:t xml:space="preserve">Определение нормативных затрат на оказание </w:t>
      </w:r>
      <w:r w:rsidR="006774B7" w:rsidRPr="006774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b/>
          <w:sz w:val="28"/>
          <w:szCs w:val="28"/>
        </w:rPr>
        <w:t xml:space="preserve">ой услуги 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1</w:t>
      </w:r>
      <w:r w:rsidR="008B4B6A">
        <w:rPr>
          <w:rFonts w:ascii="Times New Roman" w:hAnsi="Times New Roman" w:cs="Times New Roman"/>
          <w:sz w:val="28"/>
          <w:szCs w:val="28"/>
        </w:rPr>
        <w:t>1</w:t>
      </w:r>
      <w:r w:rsidRPr="0096151F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Pr="009615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51F">
        <w:rPr>
          <w:rFonts w:ascii="Times New Roman" w:hAnsi="Times New Roman" w:cs="Times New Roman"/>
          <w:sz w:val="28"/>
          <w:szCs w:val="28"/>
        </w:rPr>
        <w:t xml:space="preserve">-той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sz w:val="28"/>
          <w:szCs w:val="28"/>
        </w:rPr>
        <w:t>ой услуги в соответствующем финансовом году определяются по следующей формуле: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5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6151F">
        <w:rPr>
          <w:rFonts w:ascii="Times New Roman" w:hAnsi="Times New Roman" w:cs="Times New Roman"/>
          <w:sz w:val="28"/>
          <w:szCs w:val="28"/>
        </w:rPr>
        <w:t xml:space="preserve"> = </w:t>
      </w:r>
      <w:r w:rsidRPr="0096151F">
        <w:rPr>
          <w:rFonts w:ascii="Times New Roman" w:hAnsi="Times New Roman" w:cs="Times New Roman"/>
          <w:sz w:val="28"/>
          <w:szCs w:val="28"/>
          <w:lang w:val="en-US"/>
        </w:rPr>
        <w:t>SUMj</w:t>
      </w:r>
      <w:r w:rsidRPr="009615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15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6151F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417807" w:rsidRPr="005279EA" w:rsidRDefault="00417807" w:rsidP="002563CD">
      <w:pPr>
        <w:pStyle w:val="ConsPlusNormal"/>
        <w:tabs>
          <w:tab w:val="num" w:pos="972"/>
        </w:tabs>
        <w:spacing w:beforeLines="60" w:afterLines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615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96151F">
        <w:rPr>
          <w:rFonts w:ascii="Times New Roman" w:hAnsi="Times New Roman" w:cs="Times New Roman"/>
          <w:sz w:val="28"/>
          <w:szCs w:val="28"/>
        </w:rPr>
        <w:t xml:space="preserve"> – нормативные затраты, определенные для </w:t>
      </w:r>
      <w:r w:rsidRPr="0096151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6151F">
        <w:rPr>
          <w:rFonts w:ascii="Times New Roman" w:hAnsi="Times New Roman" w:cs="Times New Roman"/>
          <w:sz w:val="28"/>
          <w:szCs w:val="28"/>
        </w:rPr>
        <w:t>-той группы затрат</w:t>
      </w:r>
      <w:r>
        <w:rPr>
          <w:rFonts w:ascii="Times New Roman" w:hAnsi="Times New Roman" w:cs="Times New Roman"/>
          <w:sz w:val="28"/>
          <w:szCs w:val="28"/>
        </w:rPr>
        <w:t xml:space="preserve"> на единицу услуги </w:t>
      </w:r>
      <w:r w:rsidRPr="0096151F">
        <w:rPr>
          <w:rFonts w:ascii="Times New Roman" w:hAnsi="Times New Roman" w:cs="Times New Roman"/>
          <w:sz w:val="28"/>
          <w:szCs w:val="28"/>
        </w:rPr>
        <w:t xml:space="preserve"> на</w:t>
      </w:r>
      <w:r w:rsidR="005279EA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включающие </w:t>
      </w:r>
      <w:r w:rsidR="005279EA" w:rsidRPr="0096151F">
        <w:rPr>
          <w:rFonts w:ascii="Times New Roman" w:hAnsi="Times New Roman" w:cs="Times New Roman"/>
          <w:sz w:val="28"/>
          <w:szCs w:val="28"/>
        </w:rPr>
        <w:t>затрат</w:t>
      </w:r>
      <w:r w:rsidR="005279EA">
        <w:rPr>
          <w:rFonts w:ascii="Times New Roman" w:hAnsi="Times New Roman" w:cs="Times New Roman"/>
          <w:sz w:val="28"/>
          <w:szCs w:val="28"/>
        </w:rPr>
        <w:t>ы</w:t>
      </w:r>
      <w:r w:rsidR="005279EA" w:rsidRPr="0096151F">
        <w:rPr>
          <w:rFonts w:ascii="Times New Roman" w:hAnsi="Times New Roman" w:cs="Times New Roman"/>
          <w:sz w:val="28"/>
          <w:szCs w:val="28"/>
        </w:rPr>
        <w:t xml:space="preserve"> непосредственно связанные с оказанием </w:t>
      </w:r>
      <w:r w:rsidR="005279EA">
        <w:rPr>
          <w:rFonts w:ascii="Times New Roman" w:hAnsi="Times New Roman" w:cs="Times New Roman"/>
          <w:sz w:val="28"/>
          <w:szCs w:val="28"/>
        </w:rPr>
        <w:t>муниципаль</w:t>
      </w:r>
      <w:r w:rsidR="005279EA" w:rsidRPr="0096151F">
        <w:rPr>
          <w:rFonts w:ascii="Times New Roman" w:hAnsi="Times New Roman" w:cs="Times New Roman"/>
          <w:sz w:val="28"/>
          <w:szCs w:val="28"/>
        </w:rPr>
        <w:t>ной услуги</w:t>
      </w:r>
      <w:r w:rsidR="005279EA">
        <w:rPr>
          <w:rFonts w:ascii="Times New Roman" w:hAnsi="Times New Roman" w:cs="Times New Roman"/>
          <w:sz w:val="28"/>
          <w:szCs w:val="28"/>
        </w:rPr>
        <w:t>.</w:t>
      </w:r>
      <w:r w:rsidR="005279EA" w:rsidRPr="009615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1</w:t>
      </w:r>
      <w:r w:rsidR="008B4B6A">
        <w:rPr>
          <w:rFonts w:ascii="Times New Roman" w:hAnsi="Times New Roman" w:cs="Times New Roman"/>
          <w:sz w:val="28"/>
          <w:szCs w:val="28"/>
        </w:rPr>
        <w:t>2</w:t>
      </w:r>
      <w:r w:rsidRPr="0096151F">
        <w:rPr>
          <w:rFonts w:ascii="Times New Roman" w:hAnsi="Times New Roman" w:cs="Times New Roman"/>
          <w:sz w:val="28"/>
          <w:szCs w:val="28"/>
        </w:rPr>
        <w:t>. Состав групп затрат определяется</w:t>
      </w:r>
      <w:r w:rsidR="006774B7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Pr="0096151F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 xml:space="preserve">ого бюджетного или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>ого автономного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51F">
        <w:rPr>
          <w:rFonts w:ascii="Times New Roman" w:hAnsi="Times New Roman" w:cs="Times New Roman"/>
          <w:sz w:val="28"/>
          <w:szCs w:val="28"/>
        </w:rPr>
        <w:t xml:space="preserve"> с учетом особенностей оказания соответствующей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417807" w:rsidRPr="0096151F" w:rsidRDefault="0041780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1</w:t>
      </w:r>
      <w:r w:rsidR="008B4B6A">
        <w:rPr>
          <w:rFonts w:ascii="Times New Roman" w:hAnsi="Times New Roman" w:cs="Times New Roman"/>
          <w:sz w:val="28"/>
          <w:szCs w:val="28"/>
        </w:rPr>
        <w:t>3</w:t>
      </w:r>
      <w:r w:rsidRPr="0096151F">
        <w:rPr>
          <w:rFonts w:ascii="Times New Roman" w:hAnsi="Times New Roman" w:cs="Times New Roman"/>
          <w:sz w:val="28"/>
          <w:szCs w:val="28"/>
        </w:rPr>
        <w:t xml:space="preserve">. В составе затрат на оказание </w:t>
      </w:r>
      <w:r w:rsidR="006774B7">
        <w:rPr>
          <w:rFonts w:ascii="Times New Roman" w:hAnsi="Times New Roman" w:cs="Times New Roman"/>
          <w:sz w:val="28"/>
          <w:szCs w:val="28"/>
        </w:rPr>
        <w:t>муниципаль</w:t>
      </w:r>
      <w:r w:rsidRPr="0096151F">
        <w:rPr>
          <w:rFonts w:ascii="Times New Roman" w:hAnsi="Times New Roman" w:cs="Times New Roman"/>
          <w:sz w:val="28"/>
          <w:szCs w:val="28"/>
        </w:rPr>
        <w:t>ной услуги  выделяют: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 xml:space="preserve">нормативные затраты, непосредственно связанные с оказанием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sz w:val="28"/>
          <w:szCs w:val="28"/>
        </w:rPr>
        <w:t>ой услуги;</w:t>
      </w:r>
    </w:p>
    <w:p w:rsidR="00417807" w:rsidRPr="00626A15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нормативные </w:t>
      </w:r>
      <w:r w:rsidRPr="0096151F">
        <w:rPr>
          <w:rFonts w:ascii="Times New Roman" w:hAnsi="Times New Roman" w:cs="Times New Roman"/>
          <w:sz w:val="28"/>
          <w:szCs w:val="28"/>
        </w:rPr>
        <w:t>затраты на общехозяйственные нужды</w:t>
      </w:r>
      <w:r w:rsidRPr="00626A15">
        <w:rPr>
          <w:rFonts w:ascii="Times New Roman" w:hAnsi="Times New Roman" w:cs="Times New Roman"/>
          <w:sz w:val="28"/>
          <w:szCs w:val="28"/>
        </w:rPr>
        <w:t>.</w:t>
      </w:r>
    </w:p>
    <w:p w:rsidR="00417807" w:rsidRPr="0096151F" w:rsidRDefault="00086235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. В составе нормативных затрат, непосредственно связанных с оказанием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417807" w:rsidRPr="0096151F">
        <w:rPr>
          <w:rFonts w:ascii="Times New Roman" w:hAnsi="Times New Roman" w:cs="Times New Roman"/>
          <w:sz w:val="28"/>
          <w:szCs w:val="28"/>
        </w:rPr>
        <w:t>ой услуги, выделяют следующие группы затрат:</w:t>
      </w:r>
    </w:p>
    <w:p w:rsidR="00417807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7F3">
        <w:rPr>
          <w:rFonts w:ascii="Times New Roman" w:hAnsi="Times New Roman" w:cs="Times New Roman"/>
          <w:sz w:val="28"/>
          <w:szCs w:val="28"/>
        </w:rPr>
        <w:t>Н</w:t>
      </w:r>
      <w:r w:rsidRPr="0096151F">
        <w:rPr>
          <w:rFonts w:ascii="Times New Roman" w:hAnsi="Times New Roman" w:cs="Times New Roman"/>
          <w:sz w:val="28"/>
          <w:szCs w:val="28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0C07F3">
        <w:rPr>
          <w:rFonts w:ascii="Times New Roman" w:hAnsi="Times New Roman" w:cs="Times New Roman"/>
          <w:sz w:val="28"/>
          <w:szCs w:val="28"/>
        </w:rPr>
        <w:t>ой услуги.</w:t>
      </w:r>
    </w:p>
    <w:p w:rsidR="000C07F3" w:rsidRPr="0096151F" w:rsidRDefault="000C07F3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4BB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оплате труда определяются исходя из потребности в количестве ставок персонала, принимающего непосредственное участие в оказании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FE34BB">
        <w:rPr>
          <w:rFonts w:ascii="Times New Roman" w:hAnsi="Times New Roman" w:cs="Times New Roman"/>
          <w:sz w:val="28"/>
          <w:szCs w:val="28"/>
        </w:rPr>
        <w:t>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4BB">
        <w:rPr>
          <w:rFonts w:ascii="Times New Roman" w:hAnsi="Times New Roman" w:cs="Times New Roman"/>
          <w:sz w:val="28"/>
          <w:szCs w:val="28"/>
        </w:rPr>
        <w:t xml:space="preserve"> с учетом действующей системы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6151F">
        <w:rPr>
          <w:rFonts w:ascii="Times New Roman" w:hAnsi="Times New Roman" w:cs="Times New Roman"/>
          <w:sz w:val="28"/>
          <w:szCs w:val="28"/>
        </w:rPr>
        <w:t>ачисления на выплаты по оплате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действующим законодательством.</w:t>
      </w:r>
    </w:p>
    <w:p w:rsidR="00417807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7F3">
        <w:rPr>
          <w:rFonts w:ascii="Times New Roman" w:hAnsi="Times New Roman" w:cs="Times New Roman"/>
          <w:sz w:val="28"/>
          <w:szCs w:val="28"/>
        </w:rPr>
        <w:t>Н</w:t>
      </w:r>
      <w:r w:rsidRPr="0096151F">
        <w:rPr>
          <w:rFonts w:ascii="Times New Roman" w:hAnsi="Times New Roman" w:cs="Times New Roman"/>
          <w:sz w:val="28"/>
          <w:szCs w:val="28"/>
        </w:rPr>
        <w:t>ормативные затраты на приобретение материальных запасов, потребляемы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151F">
        <w:rPr>
          <w:rFonts w:ascii="Times New Roman" w:hAnsi="Times New Roman" w:cs="Times New Roman"/>
          <w:sz w:val="28"/>
          <w:szCs w:val="28"/>
        </w:rPr>
        <w:t xml:space="preserve"> в процессе оказания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0C07F3">
        <w:rPr>
          <w:rFonts w:ascii="Times New Roman" w:hAnsi="Times New Roman" w:cs="Times New Roman"/>
          <w:sz w:val="28"/>
          <w:szCs w:val="28"/>
        </w:rPr>
        <w:t xml:space="preserve">ой услуги. </w:t>
      </w:r>
    </w:p>
    <w:p w:rsidR="000C07F3" w:rsidRDefault="000C07F3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материальные запасы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</w:t>
      </w:r>
      <w:r w:rsidRPr="0088498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объемов потребления материальных запасов (в случае их утверждения) </w:t>
      </w:r>
      <w:r w:rsidRPr="00884982">
        <w:rPr>
          <w:rFonts w:ascii="Times New Roman" w:hAnsi="Times New Roman" w:cs="Times New Roman"/>
          <w:sz w:val="28"/>
          <w:szCs w:val="28"/>
        </w:rPr>
        <w:t>или фактических объемов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запасов за прошлые годы в натуральном или стоимостном выражении и включают в себя затраты на приобретение материальных запасов, непосредственно используемых для оказания муниципальной услуги. 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7F3">
        <w:rPr>
          <w:rFonts w:ascii="Times New Roman" w:hAnsi="Times New Roman" w:cs="Times New Roman"/>
          <w:sz w:val="28"/>
          <w:szCs w:val="28"/>
        </w:rPr>
        <w:t>И</w:t>
      </w:r>
      <w:r w:rsidRPr="0096151F">
        <w:rPr>
          <w:rFonts w:ascii="Times New Roman" w:hAnsi="Times New Roman" w:cs="Times New Roman"/>
          <w:sz w:val="28"/>
          <w:szCs w:val="28"/>
        </w:rPr>
        <w:t xml:space="preserve">ные нормативные затраты, непосредственно связанные с оказанием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sz w:val="28"/>
          <w:szCs w:val="28"/>
        </w:rPr>
        <w:t>ой услуги.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затрат  </w:t>
      </w:r>
      <w:r w:rsidRPr="0096151F">
        <w:rPr>
          <w:rFonts w:ascii="Times New Roman" w:hAnsi="Times New Roman" w:cs="Times New Roman"/>
          <w:sz w:val="28"/>
          <w:szCs w:val="28"/>
        </w:rPr>
        <w:t>могут быть дополнительно детализированы.</w:t>
      </w:r>
    </w:p>
    <w:p w:rsidR="00417807" w:rsidRDefault="00086235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. </w:t>
      </w:r>
      <w:r w:rsidR="00417807">
        <w:rPr>
          <w:rFonts w:ascii="Times New Roman" w:hAnsi="Times New Roman" w:cs="Times New Roman"/>
          <w:sz w:val="28"/>
          <w:szCs w:val="28"/>
        </w:rPr>
        <w:t xml:space="preserve">К затратам на общехозяйственные нужды относятся затраты, которые невозможно отнести напрямую к </w:t>
      </w:r>
      <w:r w:rsidR="00417807" w:rsidRPr="0096151F">
        <w:rPr>
          <w:rFonts w:ascii="Times New Roman" w:hAnsi="Times New Roman" w:cs="Times New Roman"/>
          <w:sz w:val="28"/>
          <w:szCs w:val="28"/>
        </w:rPr>
        <w:t>нормативны</w:t>
      </w:r>
      <w:r w:rsidR="00417807">
        <w:rPr>
          <w:rFonts w:ascii="Times New Roman" w:hAnsi="Times New Roman" w:cs="Times New Roman"/>
          <w:sz w:val="28"/>
          <w:szCs w:val="28"/>
        </w:rPr>
        <w:t>м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17807">
        <w:rPr>
          <w:rFonts w:ascii="Times New Roman" w:hAnsi="Times New Roman" w:cs="Times New Roman"/>
          <w:sz w:val="28"/>
          <w:szCs w:val="28"/>
        </w:rPr>
        <w:t>ам</w:t>
      </w:r>
      <w:r w:rsidR="00417807" w:rsidRPr="0096151F">
        <w:rPr>
          <w:rFonts w:ascii="Times New Roman" w:hAnsi="Times New Roman" w:cs="Times New Roman"/>
          <w:sz w:val="28"/>
          <w:szCs w:val="28"/>
        </w:rPr>
        <w:t>,</w:t>
      </w:r>
      <w:r w:rsidR="00417807">
        <w:rPr>
          <w:rFonts w:ascii="Times New Roman" w:hAnsi="Times New Roman" w:cs="Times New Roman"/>
          <w:sz w:val="28"/>
          <w:szCs w:val="28"/>
        </w:rPr>
        <w:t xml:space="preserve"> непосредственно связанным</w:t>
      </w:r>
      <w:r w:rsidR="00417807" w:rsidRPr="0096151F">
        <w:rPr>
          <w:rFonts w:ascii="Times New Roman" w:hAnsi="Times New Roman" w:cs="Times New Roman"/>
          <w:sz w:val="28"/>
          <w:szCs w:val="28"/>
        </w:rPr>
        <w:t xml:space="preserve"> с оказанием </w:t>
      </w:r>
      <w:r w:rsidR="006774B7">
        <w:rPr>
          <w:rFonts w:ascii="Times New Roman" w:hAnsi="Times New Roman" w:cs="Times New Roman"/>
          <w:sz w:val="28"/>
          <w:szCs w:val="28"/>
        </w:rPr>
        <w:t>муниципальн</w:t>
      </w:r>
      <w:r w:rsidR="00417807" w:rsidRPr="0096151F">
        <w:rPr>
          <w:rFonts w:ascii="Times New Roman" w:hAnsi="Times New Roman" w:cs="Times New Roman"/>
          <w:sz w:val="28"/>
          <w:szCs w:val="28"/>
        </w:rPr>
        <w:t>ой услуги</w:t>
      </w:r>
      <w:r w:rsidR="00417807">
        <w:rPr>
          <w:rFonts w:ascii="Times New Roman" w:hAnsi="Times New Roman" w:cs="Times New Roman"/>
          <w:sz w:val="28"/>
          <w:szCs w:val="28"/>
        </w:rPr>
        <w:t xml:space="preserve">, и к нормативным затратам на содержание имущества. </w:t>
      </w:r>
    </w:p>
    <w:p w:rsidR="00417807" w:rsidRPr="00196FF6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затрат на общехозяйственные нужды по отдельным услугам рекомендуется осуществлять в соответствии с методами, указанными в разделе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 </w:t>
      </w:r>
    </w:p>
    <w:p w:rsidR="00417807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В составе затрат на общехозяйственные нужды выделяют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6151F">
        <w:rPr>
          <w:rFonts w:ascii="Times New Roman" w:hAnsi="Times New Roman" w:cs="Times New Roman"/>
          <w:sz w:val="28"/>
          <w:szCs w:val="28"/>
        </w:rPr>
        <w:t xml:space="preserve"> следующие группы затрат:</w:t>
      </w:r>
    </w:p>
    <w:p w:rsidR="00086235" w:rsidRPr="00AB4697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97">
        <w:rPr>
          <w:rFonts w:ascii="Times New Roman" w:hAnsi="Times New Roman" w:cs="Times New Roman"/>
          <w:sz w:val="28"/>
          <w:szCs w:val="28"/>
        </w:rPr>
        <w:t xml:space="preserve">- нормативные затраты на содержание объектов недвижимого имущества, закрепленного за </w:t>
      </w:r>
      <w:r w:rsidR="00D80E62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 xml:space="preserve">ым учреждением на праве оперативного управления или приобретенным данным учреждением за счет средств, выделенных ему учредителем на приобретение такого имущества, а также недвижимого имущества, находящегося у </w:t>
      </w:r>
      <w:r w:rsidR="00D80E62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 xml:space="preserve">ого </w:t>
      </w:r>
      <w:r w:rsidRPr="00AB469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на основании договора аренды или безвозмездного пользования, эксплуатируемого в процессе оказания </w:t>
      </w:r>
      <w:r w:rsidR="00D80E62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>ых услуг (далее – нормативные затраты на со</w:t>
      </w:r>
      <w:r w:rsidR="00086235">
        <w:rPr>
          <w:rFonts w:ascii="Times New Roman" w:hAnsi="Times New Roman" w:cs="Times New Roman"/>
          <w:sz w:val="28"/>
          <w:szCs w:val="28"/>
        </w:rPr>
        <w:t xml:space="preserve">держание недвижимого имущества). К данным затратам относятся в том числе </w:t>
      </w:r>
      <w:r w:rsidR="00086235" w:rsidRPr="0096151F">
        <w:rPr>
          <w:rFonts w:ascii="Times New Roman" w:hAnsi="Times New Roman" w:cs="Times New Roman"/>
          <w:sz w:val="28"/>
          <w:szCs w:val="28"/>
        </w:rPr>
        <w:t xml:space="preserve">нормативные затраты на коммунальные услуги (за исключением нормативных затрат, </w:t>
      </w:r>
      <w:r w:rsidR="00086235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r w:rsidR="00086235" w:rsidRPr="00AB4697">
        <w:rPr>
          <w:rFonts w:ascii="Times New Roman" w:hAnsi="Times New Roman" w:cs="Times New Roman"/>
          <w:sz w:val="28"/>
          <w:szCs w:val="28"/>
        </w:rPr>
        <w:t>нормативным затратам на содержание имущества</w:t>
      </w:r>
      <w:r w:rsidR="00086235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0862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86235" w:rsidRPr="00FA13C9">
        <w:rPr>
          <w:rFonts w:ascii="Times New Roman" w:hAnsi="Times New Roman" w:cs="Times New Roman"/>
          <w:sz w:val="28"/>
          <w:szCs w:val="28"/>
        </w:rPr>
        <w:t xml:space="preserve"> </w:t>
      </w:r>
      <w:r w:rsidR="00086235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="00584FF0">
        <w:rPr>
          <w:rFonts w:ascii="Times New Roman" w:hAnsi="Times New Roman" w:cs="Times New Roman"/>
          <w:sz w:val="28"/>
          <w:szCs w:val="28"/>
        </w:rPr>
        <w:t xml:space="preserve"> а также  текущего и  капитального ремонта</w:t>
      </w:r>
      <w:r w:rsidR="00086235" w:rsidRPr="00AB4697">
        <w:rPr>
          <w:rFonts w:ascii="Times New Roman" w:hAnsi="Times New Roman" w:cs="Times New Roman"/>
          <w:sz w:val="28"/>
          <w:szCs w:val="28"/>
        </w:rPr>
        <w:t>);</w:t>
      </w:r>
    </w:p>
    <w:p w:rsidR="00584FF0" w:rsidRPr="00AB4697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697">
        <w:rPr>
          <w:rFonts w:ascii="Times New Roman" w:hAnsi="Times New Roman" w:cs="Times New Roman"/>
          <w:sz w:val="28"/>
          <w:szCs w:val="28"/>
        </w:rPr>
        <w:t xml:space="preserve">- нормативные затраты на содержание объектов особо ценного движимого имущества, закрепленного за </w:t>
      </w:r>
      <w:r w:rsidR="00D80E62">
        <w:rPr>
          <w:rFonts w:ascii="Times New Roman" w:hAnsi="Times New Roman" w:cs="Times New Roman"/>
          <w:sz w:val="28"/>
          <w:szCs w:val="28"/>
        </w:rPr>
        <w:t>муниципальным</w:t>
      </w:r>
      <w:r w:rsidRPr="00AB4697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приобретенным данным учреждением за счет средств, выделенных ему учредителем на приобретение такого имущества (далее – нормативные затраты на содержание осо</w:t>
      </w:r>
      <w:r w:rsidR="00584FF0">
        <w:rPr>
          <w:rFonts w:ascii="Times New Roman" w:hAnsi="Times New Roman" w:cs="Times New Roman"/>
          <w:sz w:val="28"/>
          <w:szCs w:val="28"/>
        </w:rPr>
        <w:t xml:space="preserve">бо ценного движимого имущества), </w:t>
      </w:r>
      <w:r w:rsidR="00584FF0" w:rsidRPr="0096151F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584FF0">
        <w:rPr>
          <w:rFonts w:ascii="Times New Roman" w:hAnsi="Times New Roman" w:cs="Times New Roman"/>
          <w:sz w:val="28"/>
          <w:szCs w:val="28"/>
        </w:rPr>
        <w:t>текущего и  капитального ремонта</w:t>
      </w:r>
      <w:r w:rsidR="00584FF0" w:rsidRPr="00AB4697">
        <w:rPr>
          <w:rFonts w:ascii="Times New Roman" w:hAnsi="Times New Roman" w:cs="Times New Roman"/>
          <w:sz w:val="28"/>
          <w:szCs w:val="28"/>
        </w:rPr>
        <w:t>);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приобретение услуг связи;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услуг;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</w:t>
      </w:r>
      <w:r w:rsidR="00D80E62">
        <w:rPr>
          <w:rFonts w:ascii="Times New Roman" w:hAnsi="Times New Roman" w:cs="Times New Roman"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sz w:val="28"/>
          <w:szCs w:val="28"/>
        </w:rPr>
        <w:t xml:space="preserve">ой услуги (административно-управленческого,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</w:t>
      </w:r>
      <w:r w:rsidR="00D80E62">
        <w:rPr>
          <w:rFonts w:ascii="Times New Roman" w:hAnsi="Times New Roman" w:cs="Times New Roman"/>
          <w:sz w:val="28"/>
          <w:szCs w:val="28"/>
        </w:rPr>
        <w:t>муниципальн</w:t>
      </w:r>
      <w:r w:rsidRPr="0096151F">
        <w:rPr>
          <w:rFonts w:ascii="Times New Roman" w:hAnsi="Times New Roman" w:cs="Times New Roman"/>
          <w:sz w:val="28"/>
          <w:szCs w:val="28"/>
        </w:rPr>
        <w:t xml:space="preserve">ой услуги); </w:t>
      </w:r>
    </w:p>
    <w:p w:rsidR="00417807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прочие 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общехозяйственные нужды</w:t>
      </w:r>
      <w:r w:rsidRPr="0096151F">
        <w:rPr>
          <w:rFonts w:ascii="Times New Roman" w:hAnsi="Times New Roman" w:cs="Times New Roman"/>
          <w:sz w:val="28"/>
          <w:szCs w:val="28"/>
        </w:rPr>
        <w:t>.</w:t>
      </w:r>
    </w:p>
    <w:p w:rsidR="00417807" w:rsidRPr="0096151F" w:rsidRDefault="00417807" w:rsidP="002563CD">
      <w:pPr>
        <w:pStyle w:val="ConsPlusNormal"/>
        <w:widowControl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затрат </w:t>
      </w:r>
      <w:r w:rsidRPr="0096151F">
        <w:rPr>
          <w:rFonts w:ascii="Times New Roman" w:hAnsi="Times New Roman" w:cs="Times New Roman"/>
          <w:sz w:val="28"/>
          <w:szCs w:val="28"/>
        </w:rPr>
        <w:t>могут быть дополнительно детализированы.</w:t>
      </w:r>
    </w:p>
    <w:p w:rsidR="00417807" w:rsidRPr="00884982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 xml:space="preserve">Нормативные затраты на коммунальные услуги для </w:t>
      </w:r>
      <w:r w:rsidR="00D80E62">
        <w:rPr>
          <w:rFonts w:ascii="Times New Roman" w:hAnsi="Times New Roman" w:cs="Times New Roman"/>
          <w:sz w:val="28"/>
          <w:szCs w:val="28"/>
        </w:rPr>
        <w:t>муниципальн</w:t>
      </w:r>
      <w:r w:rsidRPr="00884982">
        <w:rPr>
          <w:rFonts w:ascii="Times New Roman" w:hAnsi="Times New Roman" w:cs="Times New Roman"/>
          <w:sz w:val="28"/>
          <w:szCs w:val="28"/>
        </w:rPr>
        <w:t xml:space="preserve">ых учреждений определяют исходя из </w:t>
      </w:r>
      <w:r w:rsidRPr="00612D2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объемов потребления коммунальных услуг </w:t>
      </w:r>
      <w:r w:rsidRPr="00612D23">
        <w:rPr>
          <w:rFonts w:ascii="Times New Roman" w:hAnsi="Times New Roman" w:cs="Times New Roman"/>
          <w:sz w:val="28"/>
          <w:szCs w:val="28"/>
        </w:rPr>
        <w:t xml:space="preserve">или фактических </w:t>
      </w:r>
      <w:r w:rsidRPr="00884982">
        <w:rPr>
          <w:rFonts w:ascii="Times New Roman" w:hAnsi="Times New Roman" w:cs="Times New Roman"/>
          <w:sz w:val="28"/>
          <w:szCs w:val="28"/>
        </w:rPr>
        <w:t xml:space="preserve">объемов потребления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за прошлые годы в натуральном выражении </w:t>
      </w:r>
      <w:r w:rsidRPr="00884982">
        <w:rPr>
          <w:rFonts w:ascii="Times New Roman" w:hAnsi="Times New Roman" w:cs="Times New Roman"/>
          <w:sz w:val="28"/>
          <w:szCs w:val="28"/>
        </w:rPr>
        <w:t xml:space="preserve">с учетом требований обеспечения энергоэффективности и энергосбережения и поправкой на расширение состава используемого </w:t>
      </w:r>
      <w:r>
        <w:rPr>
          <w:rFonts w:ascii="Times New Roman" w:hAnsi="Times New Roman" w:cs="Times New Roman"/>
          <w:sz w:val="28"/>
          <w:szCs w:val="28"/>
        </w:rPr>
        <w:t xml:space="preserve">особо ценного </w:t>
      </w:r>
      <w:r w:rsidRPr="00884982">
        <w:rPr>
          <w:rFonts w:ascii="Times New Roman" w:hAnsi="Times New Roman" w:cs="Times New Roman"/>
          <w:sz w:val="28"/>
          <w:szCs w:val="28"/>
        </w:rPr>
        <w:t>движимого и недвижимого имущества обособленно по видам энергетических ресурсов:</w:t>
      </w:r>
    </w:p>
    <w:p w:rsidR="00417807" w:rsidRPr="00884982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>- нормативные затраты на холодное водоснабжение и водоотведение;</w:t>
      </w:r>
    </w:p>
    <w:p w:rsidR="00417807" w:rsidRPr="00884982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>- нормативные затраты на горячее водоснабжение;</w:t>
      </w:r>
    </w:p>
    <w:p w:rsidR="00417807" w:rsidRPr="00884982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>- нормативные затраты на теплоснабжение;</w:t>
      </w:r>
    </w:p>
    <w:p w:rsidR="00417807" w:rsidRPr="00884982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>- нормативные затраты на электроснабжение.</w:t>
      </w:r>
    </w:p>
    <w:p w:rsidR="00417807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982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на коммунальные услуги, по возможности, рекомендуется устанавливать нормативные объемы потребления коммунальных услуг на единицу </w:t>
      </w:r>
      <w:r w:rsidR="004F09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4982">
        <w:rPr>
          <w:rFonts w:ascii="Times New Roman" w:hAnsi="Times New Roman" w:cs="Times New Roman"/>
          <w:sz w:val="28"/>
          <w:szCs w:val="28"/>
        </w:rPr>
        <w:t xml:space="preserve"> услуги для группы учреждений, находящихся в однотипных зданиях и оказывающих схожий набор услуг</w:t>
      </w:r>
      <w:r>
        <w:rPr>
          <w:rFonts w:ascii="Times New Roman" w:hAnsi="Times New Roman" w:cs="Times New Roman"/>
          <w:sz w:val="28"/>
          <w:szCs w:val="28"/>
        </w:rPr>
        <w:t xml:space="preserve">, с учетом требований по обеспечению энергосбережения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энергетической эффективности</w:t>
      </w:r>
      <w:r w:rsidRPr="00884982">
        <w:rPr>
          <w:rFonts w:ascii="Times New Roman" w:hAnsi="Times New Roman" w:cs="Times New Roman"/>
          <w:sz w:val="28"/>
          <w:szCs w:val="28"/>
        </w:rPr>
        <w:t>.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нормативных затрат на коммунальные услуги должны быть учтены</w:t>
      </w:r>
      <w:r w:rsidRPr="009615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Pr="0096151F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15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потребление тепловой энергии в размере </w:t>
      </w:r>
      <w:r w:rsidRPr="0096151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процентов </w:t>
      </w:r>
      <w:r w:rsidRPr="0096151F">
        <w:rPr>
          <w:rFonts w:ascii="Times New Roman" w:hAnsi="Times New Roman" w:cs="Times New Roman"/>
          <w:sz w:val="28"/>
          <w:szCs w:val="28"/>
        </w:rPr>
        <w:t>общего объема затрат на</w:t>
      </w:r>
      <w:r>
        <w:rPr>
          <w:rFonts w:ascii="Times New Roman" w:hAnsi="Times New Roman" w:cs="Times New Roman"/>
          <w:sz w:val="28"/>
          <w:szCs w:val="28"/>
        </w:rPr>
        <w:t xml:space="preserve"> оплату указанного вида коммунальных платежей</w:t>
      </w:r>
      <w:r w:rsidRPr="0096151F">
        <w:rPr>
          <w:rFonts w:ascii="Times New Roman" w:hAnsi="Times New Roman" w:cs="Times New Roman"/>
          <w:sz w:val="28"/>
          <w:szCs w:val="28"/>
        </w:rPr>
        <w:t>;</w:t>
      </w:r>
    </w:p>
    <w:p w:rsidR="00417807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затраты на  потребление электрической энергии в размере  90 процентов</w:t>
      </w:r>
      <w:r w:rsidRPr="0096151F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96151F">
        <w:rPr>
          <w:rFonts w:ascii="Times New Roman" w:hAnsi="Times New Roman" w:cs="Times New Roman"/>
          <w:sz w:val="28"/>
          <w:szCs w:val="28"/>
        </w:rPr>
        <w:t>затрат на</w:t>
      </w:r>
      <w:r>
        <w:rPr>
          <w:rFonts w:ascii="Times New Roman" w:hAnsi="Times New Roman" w:cs="Times New Roman"/>
          <w:sz w:val="28"/>
          <w:szCs w:val="28"/>
        </w:rPr>
        <w:t xml:space="preserve"> оплату указанного вида коммунальных платежей.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содержание недвижимого имущества могут быть детализированы по следующим группам затрат:</w:t>
      </w:r>
    </w:p>
    <w:p w:rsidR="00417807" w:rsidRPr="0096151F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417807" w:rsidRPr="0096151F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проведение текущего ремонта объектов недвижимого имущ</w:t>
      </w:r>
      <w:r w:rsidRPr="00884982">
        <w:rPr>
          <w:rFonts w:ascii="Times New Roman" w:hAnsi="Times New Roman" w:cs="Times New Roman"/>
          <w:sz w:val="28"/>
          <w:szCs w:val="28"/>
        </w:rPr>
        <w:t>ества</w:t>
      </w:r>
      <w:r>
        <w:rPr>
          <w:rFonts w:ascii="Times New Roman" w:hAnsi="Times New Roman" w:cs="Times New Roman"/>
          <w:sz w:val="28"/>
          <w:szCs w:val="28"/>
        </w:rPr>
        <w:t>, не учтенные в составе целевых субсидий;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417807" w:rsidRPr="0096151F" w:rsidRDefault="00417807" w:rsidP="002563CD">
      <w:pPr>
        <w:pStyle w:val="ConsPlusNormal"/>
        <w:tabs>
          <w:tab w:val="num" w:pos="972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C83">
        <w:rPr>
          <w:rFonts w:ascii="Times New Roman" w:hAnsi="Times New Roman" w:cs="Times New Roman"/>
          <w:sz w:val="28"/>
          <w:szCs w:val="28"/>
        </w:rPr>
        <w:t>Нормативные затраты на содержание особо ценного движимого</w:t>
      </w:r>
      <w:r w:rsidRPr="0096151F">
        <w:rPr>
          <w:rFonts w:ascii="Times New Roman" w:hAnsi="Times New Roman" w:cs="Times New Roman"/>
          <w:sz w:val="28"/>
          <w:szCs w:val="28"/>
        </w:rPr>
        <w:t xml:space="preserve"> имущества могут быть детализированы по следующим группам затрат: </w:t>
      </w:r>
    </w:p>
    <w:p w:rsidR="00417807" w:rsidRPr="0096151F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текущий ремонт объектов особо ценного движимого имущества;</w:t>
      </w:r>
    </w:p>
    <w:p w:rsidR="00417807" w:rsidRPr="0096151F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>нормативные 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государственной услуги;</w:t>
      </w:r>
    </w:p>
    <w:p w:rsidR="00417807" w:rsidRPr="0096151F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 xml:space="preserve">нормативные затраты на обязательное страхование гражданской ответственности владельцев транспортных средств; 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151F">
        <w:rPr>
          <w:rFonts w:ascii="Times New Roman" w:hAnsi="Times New Roman" w:cs="Times New Roman"/>
          <w:sz w:val="28"/>
          <w:szCs w:val="28"/>
        </w:rPr>
        <w:t xml:space="preserve">прочие нормативные затраты на содержание особо ценного движимого имущества. </w:t>
      </w:r>
    </w:p>
    <w:p w:rsidR="00417807" w:rsidRPr="00612D23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23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услуг связи и приобретение транспортных услуг определяются исходя из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объемов потребления </w:t>
      </w:r>
      <w:r w:rsidRPr="00612D23">
        <w:rPr>
          <w:rFonts w:ascii="Times New Roman" w:hAnsi="Times New Roman" w:cs="Times New Roman"/>
          <w:sz w:val="28"/>
          <w:szCs w:val="28"/>
        </w:rPr>
        <w:t>или фактических объемов потребления за прошлые годы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или стоимостном выражении.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D23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 w:rsidRPr="00612D23">
        <w:rPr>
          <w:rFonts w:ascii="Times New Roman" w:hAnsi="Times New Roman" w:cs="Times New Roman"/>
          <w:sz w:val="28"/>
          <w:szCs w:val="28"/>
        </w:rPr>
        <w:t xml:space="preserve">ой услуги (административно-управленческого, административно-хозяйственного, </w:t>
      </w:r>
      <w:r w:rsidRPr="00612D23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вспомогательного и иного персонала, не принимающего непосредственное участие в оказании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 w:rsidRPr="00612D23">
        <w:rPr>
          <w:rFonts w:ascii="Times New Roman" w:hAnsi="Times New Roman" w:cs="Times New Roman"/>
          <w:sz w:val="28"/>
          <w:szCs w:val="28"/>
        </w:rPr>
        <w:t>ой услуги) определяются в соответствии с утвержденным штатным расписанием.</w:t>
      </w:r>
    </w:p>
    <w:p w:rsidR="00417807" w:rsidRDefault="009627EF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7807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F099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17807">
        <w:rPr>
          <w:rFonts w:ascii="Times New Roman" w:hAnsi="Times New Roman" w:cs="Times New Roman"/>
          <w:sz w:val="28"/>
          <w:szCs w:val="28"/>
        </w:rPr>
        <w:t xml:space="preserve">учреждение оказывает несколько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 w:rsidR="00417807">
        <w:rPr>
          <w:rFonts w:ascii="Times New Roman" w:hAnsi="Times New Roman" w:cs="Times New Roman"/>
          <w:sz w:val="28"/>
          <w:szCs w:val="28"/>
        </w:rPr>
        <w:t xml:space="preserve">ых услуг,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</w:t>
      </w:r>
      <w:r w:rsidR="004F0990">
        <w:rPr>
          <w:rFonts w:ascii="Times New Roman" w:hAnsi="Times New Roman" w:cs="Times New Roman"/>
          <w:sz w:val="28"/>
          <w:szCs w:val="28"/>
        </w:rPr>
        <w:t>муниципальны</w:t>
      </w:r>
      <w:r w:rsidR="00417807">
        <w:rPr>
          <w:rFonts w:ascii="Times New Roman" w:hAnsi="Times New Roman" w:cs="Times New Roman"/>
          <w:sz w:val="28"/>
          <w:szCs w:val="28"/>
        </w:rPr>
        <w:t>м услугам рекомендуется осуществлять одним из следующих способов:</w:t>
      </w:r>
    </w:p>
    <w:p w:rsidR="00417807" w:rsidRPr="00612D23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пропорционально фонду оплаты труда основного персонала, непосредственно участвующего в оказании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услуги;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пропорционально объему оказываемых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в случае, если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ые услуги, оказываемые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учреждением имеют одинаковую единицу измерения объема услуг (чел., тыс.чел, посещений и т.д.), либо могут быть приведены в сопоставимый вид (например, если одна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услуга измеряется в чел., а другая в тыс. чел., то единицы изменения первой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 могут быть переведены в тыс. чел. путем умножения  объема соответствующей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услуги на 1000);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пропорционально площади, используемой для оказания каждой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услуги (при возможности распре</w:t>
      </w:r>
      <w:r w:rsidR="004F0990">
        <w:rPr>
          <w:rFonts w:ascii="Times New Roman" w:hAnsi="Times New Roman" w:cs="Times New Roman"/>
          <w:sz w:val="28"/>
          <w:szCs w:val="28"/>
        </w:rPr>
        <w:t xml:space="preserve">деления общего объема площадей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между  оказываемыми </w:t>
      </w:r>
      <w:r w:rsidR="004F09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 услугами);</w:t>
      </w:r>
    </w:p>
    <w:p w:rsidR="00417807" w:rsidRDefault="00417807" w:rsidP="002563CD">
      <w:pPr>
        <w:pStyle w:val="ConsPlusNormal"/>
        <w:tabs>
          <w:tab w:val="num" w:pos="1224"/>
        </w:tabs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589">
        <w:rPr>
          <w:rFonts w:ascii="Times New Roman" w:hAnsi="Times New Roman" w:cs="Times New Roman"/>
          <w:sz w:val="28"/>
          <w:szCs w:val="28"/>
        </w:rPr>
        <w:t>- пропорционально иному выбранному основанию.</w:t>
      </w:r>
    </w:p>
    <w:p w:rsidR="00417807" w:rsidRPr="0096151F" w:rsidRDefault="00417807" w:rsidP="002563CD">
      <w:pPr>
        <w:pStyle w:val="ConsPlusNormal"/>
        <w:keepNext/>
        <w:widowControl/>
        <w:numPr>
          <w:ilvl w:val="0"/>
          <w:numId w:val="1"/>
        </w:numPr>
        <w:spacing w:beforeLines="150" w:afterLines="60"/>
        <w:ind w:left="1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1F">
        <w:rPr>
          <w:rFonts w:ascii="Times New Roman" w:hAnsi="Times New Roman" w:cs="Times New Roman"/>
          <w:b/>
          <w:sz w:val="28"/>
          <w:szCs w:val="28"/>
        </w:rPr>
        <w:t>Определение нормативных затрат на содержание имущества</w:t>
      </w:r>
    </w:p>
    <w:p w:rsidR="00417807" w:rsidRPr="0096151F" w:rsidRDefault="009627EF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17807" w:rsidRPr="0096151F">
        <w:rPr>
          <w:sz w:val="28"/>
          <w:szCs w:val="28"/>
        </w:rPr>
        <w:t xml:space="preserve">. В составе нормативных затрат на содержание имущества </w:t>
      </w:r>
      <w:r w:rsidR="00664956">
        <w:rPr>
          <w:sz w:val="28"/>
          <w:szCs w:val="28"/>
        </w:rPr>
        <w:t>муниципальн</w:t>
      </w:r>
      <w:r w:rsidR="00417807" w:rsidRPr="0096151F">
        <w:rPr>
          <w:sz w:val="28"/>
          <w:szCs w:val="28"/>
        </w:rPr>
        <w:t>ого учреждения выделяют:</w:t>
      </w:r>
    </w:p>
    <w:p w:rsidR="00417807" w:rsidRPr="0096151F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1F">
        <w:rPr>
          <w:sz w:val="28"/>
          <w:szCs w:val="28"/>
        </w:rPr>
        <w:t xml:space="preserve">- затраты на </w:t>
      </w:r>
      <w:r>
        <w:rPr>
          <w:sz w:val="28"/>
          <w:szCs w:val="28"/>
        </w:rPr>
        <w:t>потребление тепловой энергии</w:t>
      </w:r>
      <w:r w:rsidRPr="0096151F">
        <w:rPr>
          <w:sz w:val="28"/>
          <w:szCs w:val="28"/>
        </w:rPr>
        <w:t xml:space="preserve"> в размере 50</w:t>
      </w:r>
      <w:r>
        <w:rPr>
          <w:sz w:val="28"/>
          <w:szCs w:val="28"/>
        </w:rPr>
        <w:t xml:space="preserve"> процентов</w:t>
      </w:r>
      <w:r w:rsidRPr="0096151F">
        <w:rPr>
          <w:sz w:val="28"/>
          <w:szCs w:val="28"/>
        </w:rPr>
        <w:t xml:space="preserve"> общего объем затрат на</w:t>
      </w:r>
      <w:r>
        <w:rPr>
          <w:sz w:val="28"/>
          <w:szCs w:val="28"/>
        </w:rPr>
        <w:t xml:space="preserve"> оплату указанного вида коммунальных платежей</w:t>
      </w:r>
      <w:r w:rsidRPr="0096151F">
        <w:rPr>
          <w:sz w:val="28"/>
          <w:szCs w:val="28"/>
        </w:rPr>
        <w:t>;</w:t>
      </w:r>
    </w:p>
    <w:p w:rsidR="00417807" w:rsidRPr="0096151F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51F">
        <w:rPr>
          <w:sz w:val="28"/>
          <w:szCs w:val="28"/>
        </w:rPr>
        <w:t xml:space="preserve">- затраты на </w:t>
      </w:r>
      <w:r>
        <w:rPr>
          <w:sz w:val="28"/>
          <w:szCs w:val="28"/>
        </w:rPr>
        <w:t xml:space="preserve"> потребление электрической энергии </w:t>
      </w:r>
      <w:r w:rsidRPr="0096151F">
        <w:rPr>
          <w:sz w:val="28"/>
          <w:szCs w:val="28"/>
        </w:rPr>
        <w:t>в размере 10</w:t>
      </w:r>
      <w:r>
        <w:rPr>
          <w:sz w:val="28"/>
          <w:szCs w:val="28"/>
        </w:rPr>
        <w:t xml:space="preserve"> процентов</w:t>
      </w:r>
      <w:r w:rsidRPr="0096151F">
        <w:rPr>
          <w:sz w:val="28"/>
          <w:szCs w:val="28"/>
        </w:rPr>
        <w:t xml:space="preserve"> общего объема затрат на</w:t>
      </w:r>
      <w:r>
        <w:rPr>
          <w:sz w:val="28"/>
          <w:szCs w:val="28"/>
        </w:rPr>
        <w:t xml:space="preserve"> оплату указанного вида коммунальных платежей</w:t>
      </w:r>
      <w:r w:rsidRPr="0096151F">
        <w:rPr>
          <w:sz w:val="28"/>
          <w:szCs w:val="28"/>
        </w:rPr>
        <w:t>;</w:t>
      </w:r>
    </w:p>
    <w:p w:rsidR="00417807" w:rsidRPr="0096151F" w:rsidRDefault="00417807" w:rsidP="002563CD">
      <w:pPr>
        <w:pStyle w:val="ConsPlusNormal"/>
        <w:spacing w:beforeLines="60" w:afterLines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51F">
        <w:rPr>
          <w:rFonts w:ascii="Times New Roman" w:hAnsi="Times New Roman" w:cs="Times New Roman"/>
          <w:sz w:val="28"/>
          <w:szCs w:val="28"/>
        </w:rPr>
        <w:t xml:space="preserve">- затраты на уплату налогов, в качестве объекта налогообложения по которым </w:t>
      </w:r>
      <w:r w:rsidRPr="00AB4697">
        <w:rPr>
          <w:rFonts w:ascii="Times New Roman" w:hAnsi="Times New Roman" w:cs="Times New Roman"/>
          <w:sz w:val="28"/>
          <w:szCs w:val="28"/>
        </w:rPr>
        <w:t xml:space="preserve">признается недвижимое и особо ценное движимое имущество, закрепленное за </w:t>
      </w:r>
      <w:r w:rsidR="00664956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 xml:space="preserve">ым учреждением или приобретенное </w:t>
      </w:r>
      <w:r w:rsidR="00664956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 xml:space="preserve">ым бюджетным или </w:t>
      </w:r>
      <w:r w:rsidR="00664956">
        <w:rPr>
          <w:rFonts w:ascii="Times New Roman" w:hAnsi="Times New Roman" w:cs="Times New Roman"/>
          <w:sz w:val="28"/>
          <w:szCs w:val="28"/>
        </w:rPr>
        <w:t>муниципальн</w:t>
      </w:r>
      <w:r w:rsidRPr="00AB4697">
        <w:rPr>
          <w:rFonts w:ascii="Times New Roman" w:hAnsi="Times New Roman" w:cs="Times New Roman"/>
          <w:sz w:val="28"/>
          <w:szCs w:val="28"/>
        </w:rPr>
        <w:t>ым автономным учреждением за счет средств, выделенных ему учредителем на приобретение такого имущества</w:t>
      </w:r>
      <w:r w:rsidRPr="009615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6151F">
        <w:rPr>
          <w:rFonts w:ascii="Times New Roman" w:hAnsi="Times New Roman" w:cs="Times New Roman"/>
          <w:sz w:val="28"/>
          <w:szCs w:val="28"/>
        </w:rPr>
        <w:t xml:space="preserve">земельные участки.  </w:t>
      </w:r>
    </w:p>
    <w:p w:rsidR="00417807" w:rsidRPr="002D6CF7" w:rsidRDefault="009627EF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17807" w:rsidRPr="002D6CF7">
        <w:rPr>
          <w:sz w:val="28"/>
          <w:szCs w:val="28"/>
        </w:rPr>
        <w:t>. Нормативные затраты на</w:t>
      </w:r>
      <w:r w:rsidR="00417807">
        <w:rPr>
          <w:sz w:val="28"/>
          <w:szCs w:val="28"/>
        </w:rPr>
        <w:t xml:space="preserve"> потребление тепловой энергии </w:t>
      </w:r>
      <w:r w:rsidR="00417807" w:rsidRPr="002D6CF7">
        <w:rPr>
          <w:sz w:val="28"/>
          <w:szCs w:val="28"/>
        </w:rPr>
        <w:t xml:space="preserve">рекомендуется определять исходя из тарифов на тепловую </w:t>
      </w:r>
      <w:r w:rsidR="00417807" w:rsidRPr="00936213">
        <w:rPr>
          <w:sz w:val="28"/>
          <w:szCs w:val="28"/>
        </w:rPr>
        <w:t>энергию и объемов потребления тепловой энергии по следующей</w:t>
      </w:r>
      <w:r w:rsidR="00417807" w:rsidRPr="002D6CF7">
        <w:rPr>
          <w:sz w:val="28"/>
          <w:szCs w:val="28"/>
        </w:rPr>
        <w:t xml:space="preserve"> формуле:</w:t>
      </w:r>
    </w:p>
    <w:p w:rsidR="00417807" w:rsidRDefault="00417807" w:rsidP="00417807">
      <w:pPr>
        <w:pStyle w:val="ConsPlusNonformat"/>
        <w:widowControl/>
        <w:ind w:firstLine="1620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CF7">
        <w:rPr>
          <w:rFonts w:ascii="Times New Roman" w:hAnsi="Times New Roman" w:cs="Times New Roman"/>
          <w:sz w:val="28"/>
          <w:szCs w:val="28"/>
        </w:rPr>
        <w:t>=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x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x 0,5, где</w:t>
      </w:r>
    </w:p>
    <w:p w:rsidR="00417807" w:rsidRPr="002D6CF7" w:rsidRDefault="00417807" w:rsidP="0041780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– </w:t>
      </w:r>
      <w:r w:rsidRPr="002D6CF7">
        <w:rPr>
          <w:rFonts w:ascii="Times New Roman" w:hAnsi="Times New Roman" w:cs="Times New Roman"/>
          <w:sz w:val="28"/>
          <w:szCs w:val="28"/>
        </w:rPr>
        <w:t>нормативные затраты на</w:t>
      </w:r>
      <w:r>
        <w:rPr>
          <w:rFonts w:ascii="Times New Roman" w:hAnsi="Times New Roman" w:cs="Times New Roman"/>
          <w:sz w:val="28"/>
          <w:szCs w:val="28"/>
        </w:rPr>
        <w:t xml:space="preserve"> потребление тепловой энергии</w:t>
      </w:r>
      <w:r w:rsidRPr="002D6CF7">
        <w:rPr>
          <w:rFonts w:ascii="Times New Roman" w:hAnsi="Times New Roman" w:cs="Times New Roman"/>
          <w:sz w:val="28"/>
          <w:szCs w:val="28"/>
        </w:rPr>
        <w:t>;</w:t>
      </w:r>
    </w:p>
    <w:p w:rsidR="00417807" w:rsidRPr="002D6CF7" w:rsidRDefault="00417807" w:rsidP="00417807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D6CF7"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– </w:t>
      </w:r>
      <w:r w:rsidRPr="002D6CF7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тепловой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энергии,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установленный на соответствующий год;</w:t>
      </w:r>
    </w:p>
    <w:p w:rsidR="00417807" w:rsidRPr="002D6CF7" w:rsidRDefault="00417807" w:rsidP="0041780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D6CF7"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– </w:t>
      </w:r>
      <w:r w:rsidRPr="002D6CF7">
        <w:rPr>
          <w:rFonts w:ascii="Times New Roman" w:hAnsi="Times New Roman" w:cs="Times New Roman"/>
          <w:sz w:val="28"/>
          <w:szCs w:val="28"/>
        </w:rPr>
        <w:t>объем потребления тепловой энергии (Гкал) в соответствующем финансовом году, определенный с учетом требований по обеспечению энергосбережения и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поправки на расширение состава используемого недвижимого имущества</w:t>
      </w:r>
      <w:r w:rsidRPr="002D6CF7">
        <w:rPr>
          <w:rFonts w:ascii="Times New Roman" w:hAnsi="Times New Roman" w:cs="Times New Roman"/>
          <w:sz w:val="28"/>
          <w:szCs w:val="28"/>
        </w:rPr>
        <w:t>.</w:t>
      </w:r>
    </w:p>
    <w:p w:rsidR="00417807" w:rsidRPr="002D6CF7" w:rsidRDefault="00417807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807" w:rsidRPr="002D6CF7" w:rsidRDefault="009627EF" w:rsidP="00417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17807" w:rsidRPr="002D6CF7">
        <w:rPr>
          <w:sz w:val="28"/>
          <w:szCs w:val="28"/>
        </w:rPr>
        <w:t xml:space="preserve">. Нормативные затраты на </w:t>
      </w:r>
      <w:r w:rsidR="00417807">
        <w:rPr>
          <w:sz w:val="28"/>
          <w:szCs w:val="28"/>
        </w:rPr>
        <w:t>потребление электрической энергии</w:t>
      </w:r>
      <w:r w:rsidR="00417807" w:rsidRPr="002D6CF7">
        <w:rPr>
          <w:sz w:val="28"/>
          <w:szCs w:val="28"/>
        </w:rPr>
        <w:t xml:space="preserve"> рекомендуется определять исходя из тарифов на электрическую энергию и объемов потребления электрической энергии по следующей формуле:</w:t>
      </w:r>
    </w:p>
    <w:p w:rsidR="00417807" w:rsidRPr="002D6CF7" w:rsidRDefault="00417807" w:rsidP="00417807">
      <w:pPr>
        <w:pStyle w:val="ConsPlusNonformat"/>
        <w:widowControl/>
        <w:ind w:firstLine="1620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D6CF7">
        <w:rPr>
          <w:rFonts w:ascii="Times New Roman" w:hAnsi="Times New Roman" w:cs="Times New Roman"/>
          <w:sz w:val="28"/>
          <w:szCs w:val="28"/>
        </w:rPr>
        <w:t xml:space="preserve"> =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D6CF7">
        <w:rPr>
          <w:rFonts w:ascii="Times New Roman" w:hAnsi="Times New Roman" w:cs="Times New Roman"/>
          <w:sz w:val="28"/>
          <w:szCs w:val="28"/>
        </w:rPr>
        <w:t xml:space="preserve"> x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D6CF7">
        <w:rPr>
          <w:rFonts w:ascii="Times New Roman" w:hAnsi="Times New Roman" w:cs="Times New Roman"/>
          <w:sz w:val="28"/>
          <w:szCs w:val="28"/>
        </w:rPr>
        <w:t xml:space="preserve"> x 0,1, где</w:t>
      </w:r>
    </w:p>
    <w:p w:rsidR="00417807" w:rsidRPr="002D6CF7" w:rsidRDefault="00417807" w:rsidP="0041780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D6CF7"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– </w:t>
      </w:r>
      <w:r w:rsidRPr="002D6CF7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электроснабжение;</w:t>
      </w:r>
    </w:p>
    <w:p w:rsidR="00417807" w:rsidRPr="002D6CF7" w:rsidRDefault="00417807" w:rsidP="0041780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D6CF7"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– </w:t>
      </w:r>
      <w:r w:rsidRPr="002D6CF7">
        <w:rPr>
          <w:rFonts w:ascii="Times New Roman" w:hAnsi="Times New Roman" w:cs="Times New Roman"/>
          <w:sz w:val="28"/>
          <w:szCs w:val="28"/>
        </w:rPr>
        <w:t>тариф на электрическую энергию,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F7">
        <w:rPr>
          <w:rFonts w:ascii="Times New Roman" w:hAnsi="Times New Roman" w:cs="Times New Roman"/>
          <w:sz w:val="28"/>
          <w:szCs w:val="28"/>
        </w:rPr>
        <w:t>на соответствующий год;</w:t>
      </w:r>
    </w:p>
    <w:p w:rsidR="00417807" w:rsidRPr="002D6CF7" w:rsidRDefault="00417807" w:rsidP="0041780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CF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2D6CF7">
        <w:rPr>
          <w:rFonts w:ascii="Times New Roman" w:hAnsi="Times New Roman" w:cs="Times New Roman"/>
          <w:sz w:val="28"/>
          <w:szCs w:val="28"/>
        </w:rPr>
        <w:t xml:space="preserve"> </w:t>
      </w:r>
      <w:r w:rsidRPr="0096151F">
        <w:rPr>
          <w:rFonts w:ascii="Times New Roman" w:hAnsi="Times New Roman" w:cs="Times New Roman"/>
          <w:sz w:val="28"/>
          <w:szCs w:val="28"/>
        </w:rPr>
        <w:t xml:space="preserve">– </w:t>
      </w:r>
      <w:r w:rsidRPr="002D6CF7">
        <w:rPr>
          <w:rFonts w:ascii="Times New Roman" w:hAnsi="Times New Roman" w:cs="Times New Roman"/>
          <w:sz w:val="28"/>
          <w:szCs w:val="28"/>
        </w:rPr>
        <w:t xml:space="preserve">объем потребления электрической энергии </w:t>
      </w:r>
      <w:r w:rsidRPr="00F138C3">
        <w:rPr>
          <w:rFonts w:ascii="Times New Roman" w:hAnsi="Times New Roman" w:cs="Times New Roman"/>
          <w:sz w:val="28"/>
          <w:szCs w:val="28"/>
        </w:rPr>
        <w:t>(кВт/ч,</w:t>
      </w:r>
      <w:r w:rsidRPr="002D6CF7">
        <w:rPr>
          <w:rFonts w:ascii="Times New Roman" w:hAnsi="Times New Roman" w:cs="Times New Roman"/>
          <w:sz w:val="28"/>
          <w:szCs w:val="28"/>
        </w:rPr>
        <w:t xml:space="preserve"> мВт</w:t>
      </w:r>
      <w:r>
        <w:rPr>
          <w:rFonts w:ascii="Times New Roman" w:hAnsi="Times New Roman" w:cs="Times New Roman"/>
          <w:sz w:val="28"/>
          <w:szCs w:val="28"/>
        </w:rPr>
        <w:t>/ч</w:t>
      </w:r>
      <w:r w:rsidRPr="002D6CF7">
        <w:rPr>
          <w:rFonts w:ascii="Times New Roman" w:hAnsi="Times New Roman" w:cs="Times New Roman"/>
          <w:sz w:val="28"/>
          <w:szCs w:val="28"/>
        </w:rPr>
        <w:t>) в соответствующем финансовом году с учетом требований по обеспечению энергосбережения и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поправки на расширение состава используемого движимого и недвижимого имущества</w:t>
      </w:r>
      <w:r w:rsidRPr="002D6CF7">
        <w:rPr>
          <w:rFonts w:ascii="Times New Roman" w:hAnsi="Times New Roman" w:cs="Times New Roman"/>
          <w:sz w:val="28"/>
          <w:szCs w:val="28"/>
        </w:rPr>
        <w:t>.</w:t>
      </w:r>
    </w:p>
    <w:p w:rsidR="00277F97" w:rsidRDefault="00277F97" w:rsidP="0096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7EF" w:rsidRDefault="00277F97" w:rsidP="00962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7EF">
        <w:rPr>
          <w:sz w:val="28"/>
          <w:szCs w:val="28"/>
        </w:rPr>
        <w:t>20</w:t>
      </w:r>
      <w:r w:rsidR="00417807" w:rsidRPr="0096151F">
        <w:rPr>
          <w:sz w:val="28"/>
          <w:szCs w:val="28"/>
        </w:rPr>
        <w:t>. В случае сдачи в аренду с согласия учредителя недвижимого имущества или особо ценного движимого имущества, закрепленного за учреждением учредителем или приобретенн</w:t>
      </w:r>
      <w:r w:rsidR="00417807">
        <w:rPr>
          <w:sz w:val="28"/>
          <w:szCs w:val="28"/>
        </w:rPr>
        <w:t>ого</w:t>
      </w:r>
      <w:r w:rsidR="00417807" w:rsidRPr="0096151F">
        <w:rPr>
          <w:sz w:val="28"/>
          <w:szCs w:val="28"/>
        </w:rPr>
        <w:t xml:space="preserve"> бюджетным учреждением за счет средств, выделенных ему учредителем на приобретение такого имущества, затраты на содержание соответствующего имущества</w:t>
      </w:r>
      <w:r w:rsidR="009627EF">
        <w:rPr>
          <w:sz w:val="28"/>
          <w:szCs w:val="28"/>
        </w:rPr>
        <w:t xml:space="preserve"> возмещаются арендатором </w:t>
      </w:r>
      <w:r w:rsidR="00417807" w:rsidRPr="0096151F">
        <w:rPr>
          <w:sz w:val="28"/>
          <w:szCs w:val="28"/>
        </w:rPr>
        <w:t>в состав</w:t>
      </w:r>
      <w:r w:rsidR="009627EF">
        <w:rPr>
          <w:sz w:val="28"/>
          <w:szCs w:val="28"/>
        </w:rPr>
        <w:t>е</w:t>
      </w:r>
      <w:r w:rsidR="00417807" w:rsidRPr="0096151F">
        <w:rPr>
          <w:sz w:val="28"/>
          <w:szCs w:val="28"/>
        </w:rPr>
        <w:t xml:space="preserve"> арендной платы и не учитываются при определении нормативных</w:t>
      </w:r>
      <w:r w:rsidR="009627EF">
        <w:rPr>
          <w:sz w:val="28"/>
          <w:szCs w:val="28"/>
        </w:rPr>
        <w:t xml:space="preserve"> затрат на содержание имущества по разделу </w:t>
      </w:r>
      <w:r w:rsidR="009627EF">
        <w:rPr>
          <w:sz w:val="28"/>
          <w:szCs w:val="28"/>
          <w:lang w:val="en-US"/>
        </w:rPr>
        <w:t>III</w:t>
      </w:r>
      <w:r w:rsidR="009627EF" w:rsidRPr="009627EF">
        <w:rPr>
          <w:sz w:val="28"/>
          <w:szCs w:val="28"/>
        </w:rPr>
        <w:t xml:space="preserve"> </w:t>
      </w:r>
      <w:r w:rsidR="009627EF">
        <w:rPr>
          <w:sz w:val="28"/>
          <w:szCs w:val="28"/>
        </w:rPr>
        <w:t xml:space="preserve">и </w:t>
      </w:r>
      <w:r w:rsidR="009627EF" w:rsidRPr="009627EF">
        <w:rPr>
          <w:sz w:val="28"/>
          <w:szCs w:val="28"/>
        </w:rPr>
        <w:t xml:space="preserve"> </w:t>
      </w:r>
      <w:r w:rsidR="009627EF">
        <w:rPr>
          <w:sz w:val="28"/>
          <w:szCs w:val="28"/>
          <w:lang w:val="en-US"/>
        </w:rPr>
        <w:t>IV</w:t>
      </w:r>
      <w:r w:rsidR="009627EF">
        <w:rPr>
          <w:sz w:val="28"/>
          <w:szCs w:val="28"/>
        </w:rPr>
        <w:t xml:space="preserve"> Методических </w:t>
      </w:r>
      <w:r w:rsidR="009627EF" w:rsidRPr="00417807">
        <w:rPr>
          <w:sz w:val="28"/>
          <w:szCs w:val="28"/>
        </w:rPr>
        <w:t>рекомендаций</w:t>
      </w:r>
      <w:r w:rsidR="009627EF">
        <w:rPr>
          <w:sz w:val="28"/>
          <w:szCs w:val="28"/>
        </w:rPr>
        <w:t>.</w:t>
      </w:r>
    </w:p>
    <w:p w:rsidR="00D73E18" w:rsidRDefault="00D73E18" w:rsidP="0096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3E6" w:rsidRPr="00417807" w:rsidRDefault="006E63E6" w:rsidP="00962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Расходы на текущий, капитальный ремонт, приобретение оборудования, </w:t>
      </w:r>
      <w:r w:rsidR="00D73E18">
        <w:rPr>
          <w:sz w:val="28"/>
          <w:szCs w:val="28"/>
        </w:rPr>
        <w:t xml:space="preserve"> прочих </w:t>
      </w:r>
      <w:r>
        <w:rPr>
          <w:sz w:val="28"/>
          <w:szCs w:val="28"/>
        </w:rPr>
        <w:t xml:space="preserve">основных средств, </w:t>
      </w:r>
      <w:r w:rsidR="00D73E1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иные расходы</w:t>
      </w:r>
      <w:r w:rsidR="00D73E18">
        <w:rPr>
          <w:sz w:val="28"/>
          <w:szCs w:val="28"/>
        </w:rPr>
        <w:t xml:space="preserve"> ( кроме инвестиционных расходов) </w:t>
      </w:r>
      <w:r>
        <w:rPr>
          <w:sz w:val="28"/>
          <w:szCs w:val="28"/>
        </w:rPr>
        <w:t xml:space="preserve"> не включенные в </w:t>
      </w:r>
      <w:r w:rsidR="00D73E18">
        <w:rPr>
          <w:sz w:val="28"/>
          <w:szCs w:val="28"/>
        </w:rPr>
        <w:t xml:space="preserve"> муниципальное задание  </w:t>
      </w:r>
      <w:r>
        <w:rPr>
          <w:sz w:val="28"/>
          <w:szCs w:val="28"/>
        </w:rPr>
        <w:t>будут</w:t>
      </w:r>
      <w:r w:rsidR="00D73E18">
        <w:rPr>
          <w:sz w:val="28"/>
          <w:szCs w:val="28"/>
        </w:rPr>
        <w:t xml:space="preserve"> учитываться в составе субсидии на иные цели.  Субсидии на инвестиционные расходы предоставляются в уставленном администрацией муниципального образования порядке.</w:t>
      </w:r>
    </w:p>
    <w:sectPr w:rsidR="006E63E6" w:rsidRPr="00417807" w:rsidSect="00CF2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D1" w:rsidRDefault="00165BD1" w:rsidP="00F66BC5">
      <w:r>
        <w:separator/>
      </w:r>
    </w:p>
  </w:endnote>
  <w:endnote w:type="continuationSeparator" w:id="1">
    <w:p w:rsidR="00165BD1" w:rsidRDefault="00165BD1" w:rsidP="00F6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D1" w:rsidRDefault="00165BD1" w:rsidP="00F66BC5">
      <w:r>
        <w:separator/>
      </w:r>
    </w:p>
  </w:footnote>
  <w:footnote w:type="continuationSeparator" w:id="1">
    <w:p w:rsidR="00165BD1" w:rsidRDefault="00165BD1" w:rsidP="00F6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8B2"/>
    <w:rsid w:val="00000337"/>
    <w:rsid w:val="00014237"/>
    <w:rsid w:val="00064A28"/>
    <w:rsid w:val="000822DD"/>
    <w:rsid w:val="00086235"/>
    <w:rsid w:val="0009640D"/>
    <w:rsid w:val="000C07F3"/>
    <w:rsid w:val="000C1230"/>
    <w:rsid w:val="000D45C1"/>
    <w:rsid w:val="00141553"/>
    <w:rsid w:val="001507E7"/>
    <w:rsid w:val="00165BD1"/>
    <w:rsid w:val="00165ED1"/>
    <w:rsid w:val="001A4160"/>
    <w:rsid w:val="001E0E2D"/>
    <w:rsid w:val="002029B8"/>
    <w:rsid w:val="002563CD"/>
    <w:rsid w:val="002610BF"/>
    <w:rsid w:val="00277F97"/>
    <w:rsid w:val="00280DEA"/>
    <w:rsid w:val="002B4060"/>
    <w:rsid w:val="002D78CE"/>
    <w:rsid w:val="00355B8B"/>
    <w:rsid w:val="003B343A"/>
    <w:rsid w:val="003B4C45"/>
    <w:rsid w:val="003F695B"/>
    <w:rsid w:val="00415EF2"/>
    <w:rsid w:val="00417807"/>
    <w:rsid w:val="00422441"/>
    <w:rsid w:val="00464BCD"/>
    <w:rsid w:val="00466B39"/>
    <w:rsid w:val="004A23C1"/>
    <w:rsid w:val="004D050F"/>
    <w:rsid w:val="004F0990"/>
    <w:rsid w:val="004F5A0A"/>
    <w:rsid w:val="00526C5E"/>
    <w:rsid w:val="005279EA"/>
    <w:rsid w:val="00584FF0"/>
    <w:rsid w:val="005947E3"/>
    <w:rsid w:val="0060502F"/>
    <w:rsid w:val="00620127"/>
    <w:rsid w:val="00663FA1"/>
    <w:rsid w:val="00664956"/>
    <w:rsid w:val="006774B7"/>
    <w:rsid w:val="006C0F0C"/>
    <w:rsid w:val="006E63E6"/>
    <w:rsid w:val="007008B2"/>
    <w:rsid w:val="00701EBB"/>
    <w:rsid w:val="00722644"/>
    <w:rsid w:val="0076382A"/>
    <w:rsid w:val="007E1623"/>
    <w:rsid w:val="008325C7"/>
    <w:rsid w:val="008839CB"/>
    <w:rsid w:val="00892569"/>
    <w:rsid w:val="00894DC2"/>
    <w:rsid w:val="008A21A5"/>
    <w:rsid w:val="008B4B6A"/>
    <w:rsid w:val="008C322A"/>
    <w:rsid w:val="008C5DF7"/>
    <w:rsid w:val="00902C74"/>
    <w:rsid w:val="009627EF"/>
    <w:rsid w:val="00976D52"/>
    <w:rsid w:val="009779FF"/>
    <w:rsid w:val="009C27AC"/>
    <w:rsid w:val="009D2D0E"/>
    <w:rsid w:val="009E01DD"/>
    <w:rsid w:val="00A04BA2"/>
    <w:rsid w:val="00A218FF"/>
    <w:rsid w:val="00A91D67"/>
    <w:rsid w:val="00AA4A62"/>
    <w:rsid w:val="00AE3A8B"/>
    <w:rsid w:val="00B25F4D"/>
    <w:rsid w:val="00B36660"/>
    <w:rsid w:val="00B557CE"/>
    <w:rsid w:val="00B62433"/>
    <w:rsid w:val="00BA67AC"/>
    <w:rsid w:val="00BF4911"/>
    <w:rsid w:val="00C60C43"/>
    <w:rsid w:val="00C712BE"/>
    <w:rsid w:val="00CE19B5"/>
    <w:rsid w:val="00CF2057"/>
    <w:rsid w:val="00D73E18"/>
    <w:rsid w:val="00D74819"/>
    <w:rsid w:val="00D80E62"/>
    <w:rsid w:val="00DD7E73"/>
    <w:rsid w:val="00E14D5C"/>
    <w:rsid w:val="00E244F2"/>
    <w:rsid w:val="00E35FF1"/>
    <w:rsid w:val="00E766D2"/>
    <w:rsid w:val="00E91151"/>
    <w:rsid w:val="00EF0315"/>
    <w:rsid w:val="00EF59FC"/>
    <w:rsid w:val="00F05D8F"/>
    <w:rsid w:val="00F66BC5"/>
    <w:rsid w:val="00FC6C9D"/>
    <w:rsid w:val="00FE148E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8B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08B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008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0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7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17807"/>
  </w:style>
  <w:style w:type="character" w:customStyle="1" w:styleId="a5">
    <w:name w:val="Текст сноски Знак"/>
    <w:basedOn w:val="a0"/>
    <w:link w:val="a4"/>
    <w:semiHidden/>
    <w:rsid w:val="00417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17807"/>
    <w:rPr>
      <w:vertAlign w:val="superscript"/>
    </w:rPr>
  </w:style>
  <w:style w:type="paragraph" w:customStyle="1" w:styleId="ConsPlusCell">
    <w:name w:val="ConsPlusCell"/>
    <w:rsid w:val="0041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A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2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205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nformat">
    <w:name w:val="ConsNonformat"/>
    <w:rsid w:val="00CF205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592E-EC95-4A08-8285-15884826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2011-02-22T12:06:00Z</cp:lastPrinted>
  <dcterms:created xsi:type="dcterms:W3CDTF">2010-09-16T04:53:00Z</dcterms:created>
  <dcterms:modified xsi:type="dcterms:W3CDTF">2011-02-24T08:04:00Z</dcterms:modified>
</cp:coreProperties>
</file>