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49" w:rsidRDefault="000E1749" w:rsidP="000E1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8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39"/>
        <w:gridCol w:w="4548"/>
        <w:gridCol w:w="1275"/>
        <w:gridCol w:w="284"/>
        <w:gridCol w:w="1843"/>
        <w:gridCol w:w="815"/>
        <w:gridCol w:w="460"/>
      </w:tblGrid>
      <w:tr w:rsidR="000E1749" w:rsidRPr="000E1749" w:rsidTr="00666BE1">
        <w:trPr>
          <w:gridBefore w:val="1"/>
          <w:wBefore w:w="817" w:type="dxa"/>
          <w:trHeight w:val="15"/>
        </w:trPr>
        <w:tc>
          <w:tcPr>
            <w:tcW w:w="839" w:type="dxa"/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0" w:type="dxa"/>
            <w:gridSpan w:val="4"/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консультаций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10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Консультационные услуги</w:t>
            </w:r>
            <w:r w:rsidR="00666B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для ИП \КФХ \ООО</w:t>
            </w: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Введение в основы </w:t>
            </w:r>
            <w:proofErr w:type="gramStart"/>
            <w:r w:rsidRPr="000E1749">
              <w:rPr>
                <w:rFonts w:ascii="Times New Roman" w:eastAsia="Times New Roman" w:hAnsi="Times New Roman"/>
                <w:lang w:eastAsia="ru-RU"/>
              </w:rPr>
              <w:t>пре</w:t>
            </w:r>
            <w:r w:rsidR="00EB39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1749">
              <w:rPr>
                <w:rFonts w:ascii="Times New Roman" w:eastAsia="Times New Roman" w:hAnsi="Times New Roman"/>
                <w:lang w:eastAsia="ru-RU"/>
              </w:rPr>
              <w:t>дпринимательской</w:t>
            </w:r>
            <w:proofErr w:type="gramEnd"/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 деятельности (для группы минимум 5 человек)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Процедура регистрации юридических лиц (в том числе выбор организационно-правовой формы, выбор </w:t>
            </w:r>
            <w:hyperlink r:id="rId5" w:history="1">
              <w:r w:rsidRPr="006E134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ОКВЭД</w:t>
              </w:r>
            </w:hyperlink>
            <w:r w:rsidRPr="000E1749">
              <w:rPr>
                <w:rFonts w:ascii="Times New Roman" w:eastAsia="Times New Roman" w:hAnsi="Times New Roman"/>
                <w:lang w:eastAsia="ru-RU"/>
              </w:rPr>
              <w:t>, выбор системы налогообложения, процедура регистрации, необходимые документы, открытие расчетного счета и пр.)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Процедура регистрации индивидуальных предпринимателей (в том числе выбор организационно-правовой формы, выбор </w:t>
            </w:r>
            <w:hyperlink r:id="rId6" w:history="1">
              <w:r w:rsidRPr="006E134F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ОКВЭД</w:t>
              </w:r>
            </w:hyperlink>
            <w:r w:rsidRPr="000E1749">
              <w:rPr>
                <w:rFonts w:ascii="Times New Roman" w:eastAsia="Times New Roman" w:hAnsi="Times New Roman"/>
                <w:lang w:eastAsia="ru-RU"/>
              </w:rPr>
              <w:t>, выбор системы налогообложения, процедура регистрации, необходимые документы, открытие расчетного счета и пр.)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Системы налогообложения для субъектов малого и среднего предпринимательства в Ленинградской области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Общая система налогообложения (особенности, отчетность)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Упрощенная система налогообложения (виды, особенности, отчетность)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налог, патентная система налогообложения, единый налог на вмененный доход (виды, особенности, отчетность)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Меры государственной поддержки субъектов малого и среднего предпринимательства в Ленинградской области (виды поддержки, общие условия участия)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Условия участия в конкурсном отборе на предоставление стартовых субсидий в муниципальных образованиях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1749">
              <w:rPr>
                <w:rFonts w:ascii="Times New Roman" w:eastAsia="Times New Roman" w:hAnsi="Times New Roman"/>
                <w:lang w:eastAsia="ru-RU"/>
              </w:rPr>
              <w:t>Условия участия в конкурсных отборах на предоставление субъектам малого и среднего предпринимательства субсидий по мероприятиям, предусмотренным </w:t>
            </w:r>
            <w:hyperlink r:id="rId7" w:history="1">
              <w:r w:rsidRPr="006E134F">
                <w:rPr>
                  <w:rFonts w:ascii="Times New Roman" w:eastAsia="Times New Roman" w:hAnsi="Times New Roman"/>
                  <w:u w:val="single"/>
                  <w:lang w:eastAsia="ru-RU"/>
                </w:rPr>
                <w:t>подпрограммой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</w:t>
              </w:r>
            </w:hyperlink>
            <w:r w:rsidRPr="000E1749">
              <w:rPr>
                <w:rFonts w:ascii="Times New Roman" w:eastAsia="Times New Roman" w:hAnsi="Times New Roman"/>
                <w:lang w:eastAsia="ru-RU"/>
              </w:rPr>
              <w:t>, утвержденной </w:t>
            </w:r>
            <w:hyperlink r:id="rId8" w:history="1">
              <w:r w:rsidRPr="006E134F">
                <w:rPr>
                  <w:rFonts w:ascii="Times New Roman" w:eastAsia="Times New Roman" w:hAnsi="Times New Roman"/>
                  <w:u w:val="single"/>
                  <w:lang w:eastAsia="ru-RU"/>
                </w:rPr>
                <w:t>постановлением Правительства Ленинградской области от 14 ноября 2013 года N 394</w:t>
              </w:r>
            </w:hyperlink>
            <w:r w:rsidRPr="000E1749">
              <w:rPr>
                <w:rFonts w:ascii="Times New Roman" w:eastAsia="Times New Roman" w:hAnsi="Times New Roman"/>
                <w:lang w:eastAsia="ru-RU"/>
              </w:rPr>
              <w:t> (при расчете консультирование по каждому мероприятию учитывается отдельно)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Условия участия субъектов малого и среднего предпринимательства в ежегодных областных конкурсах в сфере малого, среднего бизнеса и потребительского рынка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Консультирование по вопросам соответствия документов субъектов малого и среднего предпринимательства условиям и порядкам участия в конкурсных отборах на получение мер финансовой поддержки субъектов малого и среднего предпринимательства Ленинградской области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Обзор имеющихся кредитных продуктов банков и особенности предоставления </w:t>
            </w:r>
            <w:proofErr w:type="spellStart"/>
            <w:r w:rsidRPr="000E1749">
              <w:rPr>
                <w:rFonts w:ascii="Times New Roman" w:eastAsia="Times New Roman" w:hAnsi="Times New Roman"/>
                <w:lang w:eastAsia="ru-RU"/>
              </w:rPr>
              <w:t>микрозаймов</w:t>
            </w:r>
            <w:proofErr w:type="spellEnd"/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Продукты и услуги АО "Агентство поддержки малого и среднего предпринимательства, региональная </w:t>
            </w:r>
            <w:proofErr w:type="spellStart"/>
            <w:r w:rsidRPr="000E1749">
              <w:rPr>
                <w:rFonts w:ascii="Times New Roman" w:eastAsia="Times New Roman" w:hAnsi="Times New Roman"/>
                <w:lang w:eastAsia="ru-RU"/>
              </w:rPr>
              <w:t>микрофинансовая</w:t>
            </w:r>
            <w:proofErr w:type="spellEnd"/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 организация Ленинградской области"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Условия участия в программе микрофинансирования АО "Агентство поддержки малого и среднего предпринимательства, региональная </w:t>
            </w:r>
            <w:proofErr w:type="spellStart"/>
            <w:r w:rsidRPr="000E1749">
              <w:rPr>
                <w:rFonts w:ascii="Times New Roman" w:eastAsia="Times New Roman" w:hAnsi="Times New Roman"/>
                <w:lang w:eastAsia="ru-RU"/>
              </w:rPr>
              <w:t>микрофинансовая</w:t>
            </w:r>
            <w:proofErr w:type="spellEnd"/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 организация Ленинградской области"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Порядок и особенности организации и ведения расчетно-кассового обслуживания на малых и средних предприятиях (в том числе у индивидуальных предпринимателей)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Установленный порядок приема работника на основную работу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Установленный порядок приема работника на работу по совместительству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Установленный порядок и особенности приема работника по договору гражданско-правового характера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Установленный порядок и особенности увольнения работника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Регистрация субъектов малого и среднего предпринимательства на портале информационных ресурсов АО "Корпорация "МСП" "БИЗНЕС-НАВИГАТОР МСП"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Внесение дополнительных сведений о деятельности субъектов МСП в Единый реестр субъектов малого и среднего предпринимательства (nalog.ru)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Возможности продвижения продукции и услуг субъектов МСП ЛО через </w:t>
            </w:r>
            <w:proofErr w:type="spellStart"/>
            <w:r w:rsidRPr="000E1749">
              <w:rPr>
                <w:rFonts w:ascii="Times New Roman" w:eastAsia="Times New Roman" w:hAnsi="Times New Roman"/>
                <w:lang w:eastAsia="ru-RU"/>
              </w:rPr>
              <w:t>информресурс</w:t>
            </w:r>
            <w:proofErr w:type="spellEnd"/>
            <w:r w:rsidRPr="000E1749">
              <w:rPr>
                <w:rFonts w:ascii="Times New Roman" w:eastAsia="Times New Roman" w:hAnsi="Times New Roman"/>
                <w:lang w:eastAsia="ru-RU"/>
              </w:rPr>
              <w:t xml:space="preserve"> МОЙ БИЗНЕС НА КАРТЕ 47 РЕГИОНА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Формирование данных для внесения на карту МОЙ БИЗНЕС НА КАРТЕ 47 РЕГИОНА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Преимущества применения представителями малого бизнеса патентной системы налогообложения (ПСН)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Вопросы применения налоговых льгот (в том числе "налоговых каникул")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Получение кредитно-гарантийной поддержки акционерного общества "Федеральная корпорация по развитию малого и среднего предпринимательства" и акционерного общества "Российский Банк поддержки малого и среднего предпринимательства" субъектами МСП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Актуальные вопросы по изменениям федерального и регионального законодательства, связанные с осуществлением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Об участии в областных, районных, межрегиональных, международных мероприятиях для субъектов малого и среднего предпринимательства, в том числе экспортно ориентированных (выставки, семинары, конференции, круглые столы)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B95328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749">
              <w:rPr>
                <w:rFonts w:ascii="Times New Roman" w:eastAsia="Times New Roman" w:hAnsi="Times New Roman"/>
                <w:lang w:eastAsia="ru-RU"/>
              </w:rPr>
              <w:t>Участие в программе развития бизнеса "Бизнес класс"</w:t>
            </w:r>
          </w:p>
          <w:p w:rsidR="000E1749" w:rsidRPr="00B95328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2B0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B85716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B85716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консультации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AF02B0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2B0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B85716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B85716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Гранты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AF02B0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2B0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753588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753588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Открытие счетов в банках-партнерах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Сбер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Тинкофф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ВТБ, Точка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2B0" w:rsidRPr="000E1749" w:rsidRDefault="00AF02B0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749" w:rsidRPr="000E1749" w:rsidTr="00666BE1">
        <w:trPr>
          <w:gridBefore w:val="1"/>
          <w:wBefore w:w="81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749" w:rsidRPr="000E1749" w:rsidRDefault="000E1749" w:rsidP="000E17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8AB" w:rsidRPr="00E328AB" w:rsidTr="00666BE1">
        <w:tblPrEx>
          <w:tblCellMar>
            <w:left w:w="108" w:type="dxa"/>
            <w:right w:w="108" w:type="dxa"/>
          </w:tblCellMar>
        </w:tblPrEx>
        <w:trPr>
          <w:gridAfter w:val="1"/>
          <w:wAfter w:w="460" w:type="dxa"/>
          <w:trHeight w:val="194"/>
        </w:trPr>
        <w:tc>
          <w:tcPr>
            <w:tcW w:w="6204" w:type="dxa"/>
            <w:gridSpan w:val="3"/>
            <w:shd w:val="clear" w:color="auto" w:fill="auto"/>
          </w:tcPr>
          <w:p w:rsidR="00E328AB" w:rsidRPr="00E328AB" w:rsidRDefault="00E328AB" w:rsidP="00666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28AB" w:rsidRPr="00E328AB" w:rsidRDefault="00E328AB" w:rsidP="00E3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328AB" w:rsidRPr="00E328AB" w:rsidRDefault="00E328AB" w:rsidP="00E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E328AB" w:rsidRPr="00E328AB" w:rsidRDefault="00E328AB" w:rsidP="00E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3588" w:rsidRDefault="00753588" w:rsidP="00753588">
      <w:pPr>
        <w:tabs>
          <w:tab w:val="left" w:pos="1560"/>
        </w:tabs>
      </w:pPr>
      <w:r>
        <w:t xml:space="preserve">Обучения «Корпорации МСП» </w:t>
      </w:r>
      <w:r>
        <w:tab/>
      </w:r>
    </w:p>
    <w:p w:rsidR="00753588" w:rsidRDefault="00753588" w:rsidP="00753588">
      <w:pPr>
        <w:tabs>
          <w:tab w:val="left" w:pos="15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«Азбука предпринимателя» </w:t>
      </w:r>
    </w:p>
    <w:p w:rsidR="0065458E" w:rsidRDefault="00753588" w:rsidP="00753588">
      <w:pPr>
        <w:tabs>
          <w:tab w:val="left" w:pos="15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«Бизнес – Эксперт»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«Мама-предприниматель»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«Генерация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бизнес-идеи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«Проверки субъектов МСП»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«Повышение производительности труда субъектами МСП/Бережливое производство»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«Проектное управление»</w:t>
      </w:r>
    </w:p>
    <w:p w:rsidR="00753588" w:rsidRDefault="00753588" w:rsidP="00753588">
      <w:pPr>
        <w:tabs>
          <w:tab w:val="left" w:pos="1560"/>
        </w:tabs>
      </w:pPr>
    </w:p>
    <w:p w:rsidR="004F0B5F" w:rsidRDefault="004F0B5F" w:rsidP="00CD7E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4F0B5F" w:rsidSect="000E174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49"/>
    <w:rsid w:val="00031C4D"/>
    <w:rsid w:val="00054575"/>
    <w:rsid w:val="000B1AFE"/>
    <w:rsid w:val="000E1749"/>
    <w:rsid w:val="001C4576"/>
    <w:rsid w:val="001E1F09"/>
    <w:rsid w:val="001F517A"/>
    <w:rsid w:val="002460C1"/>
    <w:rsid w:val="0025345D"/>
    <w:rsid w:val="002F36FE"/>
    <w:rsid w:val="002F5CB4"/>
    <w:rsid w:val="00311797"/>
    <w:rsid w:val="00334546"/>
    <w:rsid w:val="003939E8"/>
    <w:rsid w:val="003D2AFA"/>
    <w:rsid w:val="004000ED"/>
    <w:rsid w:val="0040262C"/>
    <w:rsid w:val="004F0B5F"/>
    <w:rsid w:val="00513058"/>
    <w:rsid w:val="005D7558"/>
    <w:rsid w:val="0065458E"/>
    <w:rsid w:val="00666BE1"/>
    <w:rsid w:val="006747FE"/>
    <w:rsid w:val="006805EA"/>
    <w:rsid w:val="006D46EF"/>
    <w:rsid w:val="006E134F"/>
    <w:rsid w:val="006E4279"/>
    <w:rsid w:val="006F09C5"/>
    <w:rsid w:val="00702AC4"/>
    <w:rsid w:val="00753588"/>
    <w:rsid w:val="0077401D"/>
    <w:rsid w:val="007B66FF"/>
    <w:rsid w:val="007D5C1F"/>
    <w:rsid w:val="007F14A4"/>
    <w:rsid w:val="007F7673"/>
    <w:rsid w:val="008121A5"/>
    <w:rsid w:val="00823208"/>
    <w:rsid w:val="008A342D"/>
    <w:rsid w:val="008E3C31"/>
    <w:rsid w:val="00925E74"/>
    <w:rsid w:val="0098079F"/>
    <w:rsid w:val="009B5E49"/>
    <w:rsid w:val="009F6971"/>
    <w:rsid w:val="00A960C8"/>
    <w:rsid w:val="00AC421E"/>
    <w:rsid w:val="00AF02B0"/>
    <w:rsid w:val="00B85716"/>
    <w:rsid w:val="00B9359D"/>
    <w:rsid w:val="00B95328"/>
    <w:rsid w:val="00BA5F6F"/>
    <w:rsid w:val="00BF7CD9"/>
    <w:rsid w:val="00CA4F24"/>
    <w:rsid w:val="00CC3ECC"/>
    <w:rsid w:val="00CC40A5"/>
    <w:rsid w:val="00CD4BDB"/>
    <w:rsid w:val="00CD7E47"/>
    <w:rsid w:val="00D31162"/>
    <w:rsid w:val="00D5175F"/>
    <w:rsid w:val="00D6081F"/>
    <w:rsid w:val="00D60E5F"/>
    <w:rsid w:val="00E328AB"/>
    <w:rsid w:val="00E5138A"/>
    <w:rsid w:val="00E96129"/>
    <w:rsid w:val="00EA10DC"/>
    <w:rsid w:val="00EB3949"/>
    <w:rsid w:val="00F713E0"/>
    <w:rsid w:val="00F761AB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47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47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1200110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МЦПП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user_tcpp</dc:creator>
  <cp:lastModifiedBy>Юрист</cp:lastModifiedBy>
  <cp:revision>2</cp:revision>
  <cp:lastPrinted>2021-01-11T09:44:00Z</cp:lastPrinted>
  <dcterms:created xsi:type="dcterms:W3CDTF">2021-02-11T08:28:00Z</dcterms:created>
  <dcterms:modified xsi:type="dcterms:W3CDTF">2021-02-11T08:28:00Z</dcterms:modified>
</cp:coreProperties>
</file>