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14E5" w:rsidRPr="004F014C" w:rsidRDefault="00C952E9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164EF68F">
                <wp:simplePos x="0" y="0"/>
                <wp:positionH relativeFrom="column">
                  <wp:posOffset>-1138635</wp:posOffset>
                </wp:positionH>
                <wp:positionV relativeFrom="page">
                  <wp:posOffset>67109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65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C4r&#10;2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C952E9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07.11.2022                            4010-па</w:t>
      </w: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283BD3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14C">
        <w:rPr>
          <w:rFonts w:ascii="Times New Roman" w:hAnsi="Times New Roman" w:cs="Times New Roman"/>
          <w:sz w:val="24"/>
          <w:szCs w:val="24"/>
        </w:rPr>
        <w:t>Об организации обеспечения своевременного</w:t>
      </w:r>
      <w:r w:rsidR="00AA14E5" w:rsidRPr="004F0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E5" w:rsidRPr="004F014C" w:rsidRDefault="00774E28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14C">
        <w:rPr>
          <w:rFonts w:ascii="Times New Roman" w:hAnsi="Times New Roman" w:cs="Times New Roman"/>
          <w:sz w:val="24"/>
          <w:szCs w:val="24"/>
        </w:rPr>
        <w:t>проведения</w:t>
      </w:r>
      <w:r w:rsidR="00283BD3" w:rsidRPr="004F014C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</w:t>
      </w:r>
      <w:r w:rsidR="00AA14E5" w:rsidRPr="004F014C">
        <w:rPr>
          <w:rFonts w:ascii="Times New Roman" w:hAnsi="Times New Roman" w:cs="Times New Roman"/>
          <w:sz w:val="24"/>
          <w:szCs w:val="24"/>
        </w:rPr>
        <w:t xml:space="preserve"> </w:t>
      </w:r>
      <w:r w:rsidR="00283BD3" w:rsidRPr="004F014C">
        <w:rPr>
          <w:rFonts w:ascii="Times New Roman" w:hAnsi="Times New Roman" w:cs="Times New Roman"/>
          <w:sz w:val="24"/>
          <w:szCs w:val="24"/>
        </w:rPr>
        <w:t xml:space="preserve">имущества </w:t>
      </w:r>
    </w:p>
    <w:p w:rsidR="00AA14E5" w:rsidRPr="004F014C" w:rsidRDefault="00283BD3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14C">
        <w:rPr>
          <w:rFonts w:ascii="Times New Roman" w:hAnsi="Times New Roman" w:cs="Times New Roman"/>
          <w:sz w:val="24"/>
          <w:szCs w:val="24"/>
        </w:rPr>
        <w:t>в многоквартирных домах,</w:t>
      </w:r>
      <w:r w:rsidR="00AA14E5" w:rsidRPr="004F014C">
        <w:rPr>
          <w:rFonts w:ascii="Times New Roman" w:hAnsi="Times New Roman" w:cs="Times New Roman"/>
          <w:sz w:val="24"/>
          <w:szCs w:val="24"/>
        </w:rPr>
        <w:t xml:space="preserve"> </w:t>
      </w:r>
      <w:r w:rsidRPr="004F014C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4B24F5" w:rsidRPr="004F0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4E5" w:rsidRPr="004F014C" w:rsidRDefault="004B24F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14C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AA14E5" w:rsidRPr="004F014C">
        <w:rPr>
          <w:rFonts w:ascii="Times New Roman" w:hAnsi="Times New Roman" w:cs="Times New Roman"/>
          <w:sz w:val="24"/>
          <w:szCs w:val="24"/>
        </w:rPr>
        <w:t xml:space="preserve"> </w:t>
      </w:r>
      <w:r w:rsidRPr="004F014C">
        <w:rPr>
          <w:rFonts w:ascii="Times New Roman" w:hAnsi="Times New Roman" w:cs="Times New Roman"/>
          <w:sz w:val="24"/>
          <w:szCs w:val="24"/>
        </w:rPr>
        <w:t>Тосненского</w:t>
      </w:r>
      <w:r w:rsidR="00283BD3" w:rsidRPr="004F0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F48" w:rsidRPr="004F014C" w:rsidRDefault="00283BD3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1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B24F5" w:rsidRPr="004F014C">
        <w:rPr>
          <w:rFonts w:ascii="Times New Roman" w:hAnsi="Times New Roman" w:cs="Times New Roman"/>
          <w:sz w:val="24"/>
          <w:szCs w:val="24"/>
        </w:rPr>
        <w:t>района</w:t>
      </w:r>
      <w:r w:rsidR="00AA14E5" w:rsidRPr="004F014C">
        <w:rPr>
          <w:rFonts w:ascii="Times New Roman" w:hAnsi="Times New Roman" w:cs="Times New Roman"/>
          <w:sz w:val="24"/>
          <w:szCs w:val="24"/>
        </w:rPr>
        <w:t xml:space="preserve"> </w:t>
      </w:r>
      <w:r w:rsidRPr="004F014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74E28" w:rsidRPr="004F014C">
        <w:rPr>
          <w:rFonts w:ascii="Times New Roman" w:hAnsi="Times New Roman" w:cs="Times New Roman"/>
          <w:sz w:val="24"/>
          <w:szCs w:val="24"/>
        </w:rPr>
        <w:t>,</w:t>
      </w:r>
      <w:r w:rsidRPr="004F014C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991572" w:rsidRPr="004F014C" w:rsidRDefault="00991572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4E5" w:rsidRPr="004F014C" w:rsidRDefault="00AA14E5" w:rsidP="00AA14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380" w:rsidRPr="004F014C" w:rsidRDefault="00AA14E5" w:rsidP="004F014C">
      <w:pPr>
        <w:jc w:val="both"/>
        <w:rPr>
          <w:rFonts w:ascii="Times New Roman" w:hAnsi="Times New Roman" w:cs="Times New Roman"/>
          <w:sz w:val="24"/>
          <w:szCs w:val="24"/>
        </w:rPr>
      </w:pPr>
      <w:r w:rsidRPr="004F014C">
        <w:rPr>
          <w:rFonts w:ascii="Times New Roman" w:hAnsi="Times New Roman" w:cs="Times New Roman"/>
          <w:sz w:val="24"/>
          <w:szCs w:val="24"/>
        </w:rPr>
        <w:tab/>
      </w:r>
      <w:r w:rsidR="00B5302B" w:rsidRPr="004F014C">
        <w:rPr>
          <w:rFonts w:ascii="Times New Roman" w:hAnsi="Times New Roman" w:cs="Times New Roman"/>
          <w:sz w:val="24"/>
          <w:szCs w:val="24"/>
        </w:rPr>
        <w:t>В соответ</w:t>
      </w:r>
      <w:r w:rsidR="00774E28" w:rsidRPr="004F014C">
        <w:rPr>
          <w:rFonts w:ascii="Times New Roman" w:hAnsi="Times New Roman" w:cs="Times New Roman"/>
          <w:sz w:val="24"/>
          <w:szCs w:val="24"/>
        </w:rPr>
        <w:t>ствии с ч.</w:t>
      </w:r>
      <w:r w:rsidR="00B5302B" w:rsidRPr="004F014C">
        <w:rPr>
          <w:rFonts w:ascii="Times New Roman" w:hAnsi="Times New Roman" w:cs="Times New Roman"/>
          <w:sz w:val="24"/>
          <w:szCs w:val="24"/>
        </w:rPr>
        <w:t xml:space="preserve"> 6 ст.</w:t>
      </w:r>
      <w:r w:rsidR="00774E28" w:rsidRPr="004F014C">
        <w:rPr>
          <w:rFonts w:ascii="Times New Roman" w:hAnsi="Times New Roman" w:cs="Times New Roman"/>
          <w:sz w:val="24"/>
          <w:szCs w:val="24"/>
        </w:rPr>
        <w:t xml:space="preserve"> </w:t>
      </w:r>
      <w:r w:rsidR="00B5302B" w:rsidRPr="004F014C">
        <w:rPr>
          <w:rFonts w:ascii="Times New Roman" w:hAnsi="Times New Roman" w:cs="Times New Roman"/>
          <w:sz w:val="24"/>
          <w:szCs w:val="24"/>
        </w:rPr>
        <w:t>189 Жилищного кодекса Российской Федерации</w:t>
      </w:r>
      <w:r w:rsidR="00774E28" w:rsidRPr="004F014C">
        <w:rPr>
          <w:rFonts w:ascii="Times New Roman" w:hAnsi="Times New Roman" w:cs="Times New Roman"/>
          <w:sz w:val="24"/>
          <w:szCs w:val="24"/>
        </w:rPr>
        <w:t>, ч.</w:t>
      </w:r>
      <w:r w:rsidR="00B5302B" w:rsidRPr="004F014C">
        <w:rPr>
          <w:rFonts w:ascii="Times New Roman" w:hAnsi="Times New Roman" w:cs="Times New Roman"/>
          <w:sz w:val="24"/>
          <w:szCs w:val="24"/>
        </w:rPr>
        <w:t xml:space="preserve"> 4 ст.</w:t>
      </w:r>
      <w:r w:rsidR="00774E28" w:rsidRPr="004F014C">
        <w:rPr>
          <w:rFonts w:ascii="Times New Roman" w:hAnsi="Times New Roman" w:cs="Times New Roman"/>
          <w:sz w:val="24"/>
          <w:szCs w:val="24"/>
        </w:rPr>
        <w:t xml:space="preserve"> </w:t>
      </w:r>
      <w:r w:rsidR="00B5302B" w:rsidRPr="004F014C">
        <w:rPr>
          <w:rFonts w:ascii="Times New Roman" w:hAnsi="Times New Roman" w:cs="Times New Roman"/>
          <w:sz w:val="24"/>
          <w:szCs w:val="24"/>
        </w:rPr>
        <w:t>10 областного закона Ленинградской области от 29.11.2013 №</w:t>
      </w:r>
      <w:r w:rsidR="00774E28" w:rsidRPr="004F014C">
        <w:rPr>
          <w:rFonts w:ascii="Times New Roman" w:hAnsi="Times New Roman" w:cs="Times New Roman"/>
          <w:sz w:val="24"/>
          <w:szCs w:val="24"/>
        </w:rPr>
        <w:t xml:space="preserve"> </w:t>
      </w:r>
      <w:r w:rsidR="00B5302B" w:rsidRPr="004F014C">
        <w:rPr>
          <w:rFonts w:ascii="Times New Roman" w:hAnsi="Times New Roman" w:cs="Times New Roman"/>
          <w:sz w:val="24"/>
          <w:szCs w:val="24"/>
        </w:rPr>
        <w:t>82-оз «Об о</w:t>
      </w:r>
      <w:r w:rsidR="00B5302B" w:rsidRPr="004F014C">
        <w:rPr>
          <w:rFonts w:ascii="Times New Roman" w:hAnsi="Times New Roman" w:cs="Times New Roman"/>
          <w:sz w:val="24"/>
          <w:szCs w:val="24"/>
        </w:rPr>
        <w:t>т</w:t>
      </w:r>
      <w:r w:rsidR="00B5302B" w:rsidRPr="004F014C">
        <w:rPr>
          <w:rFonts w:ascii="Times New Roman" w:hAnsi="Times New Roman" w:cs="Times New Roman"/>
          <w:sz w:val="24"/>
          <w:szCs w:val="24"/>
        </w:rPr>
        <w:t>дельных вопросах организации и проведения капитального ремонта общего имущ</w:t>
      </w:r>
      <w:r w:rsidR="00B5302B" w:rsidRPr="004F014C">
        <w:rPr>
          <w:rFonts w:ascii="Times New Roman" w:hAnsi="Times New Roman" w:cs="Times New Roman"/>
          <w:sz w:val="24"/>
          <w:szCs w:val="24"/>
        </w:rPr>
        <w:t>е</w:t>
      </w:r>
      <w:r w:rsidR="00B5302B" w:rsidRPr="004F014C">
        <w:rPr>
          <w:rFonts w:ascii="Times New Roman" w:hAnsi="Times New Roman" w:cs="Times New Roman"/>
          <w:sz w:val="24"/>
          <w:szCs w:val="24"/>
        </w:rPr>
        <w:t>ства в многоквартирных домах, расположенных на территории Ленинградской</w:t>
      </w:r>
      <w:r w:rsidRPr="004F014C">
        <w:rPr>
          <w:rFonts w:ascii="Times New Roman" w:hAnsi="Times New Roman" w:cs="Times New Roman"/>
          <w:sz w:val="24"/>
          <w:szCs w:val="24"/>
        </w:rPr>
        <w:t xml:space="preserve">   </w:t>
      </w:r>
      <w:r w:rsidR="00B5302B" w:rsidRPr="004F014C">
        <w:rPr>
          <w:rFonts w:ascii="Times New Roman" w:hAnsi="Times New Roman" w:cs="Times New Roman"/>
          <w:sz w:val="24"/>
          <w:szCs w:val="24"/>
        </w:rPr>
        <w:t xml:space="preserve"> области»,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от 26 декабря </w:t>
      </w:r>
      <w:proofErr w:type="gramStart"/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№ 508 «Об утверждении Региональной программы капитального ремонта общего имущества в многоквартирных домах, расположенных на территории 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2014-2043 годы», постановлением Правительства 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июля 2022 года № 534 «О краткосрочном плане ре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в 2023,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2024,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годах Региональной программы капитального ремонта общего имущества в многоквартирных домах, расположенных на территории 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4849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2014-2043 годы»,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комитета по жилищно-коммунальному хозяйству Ленинградской области от 12.04.2022 № 3 «Об утве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размера предельной стоимости</w:t>
      </w:r>
      <w:proofErr w:type="gramEnd"/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(или) работ по капитальному р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монту общего имущества в многоквартирном доме, которая может оплачиваться некоммерческой организацией «Фонд капитального ремонта многоквартирных 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Ленинградской области» за счет средств фонда капитального ремонта, сфо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мированного исходя из минимального размера взноса на капитальный ремонт, </w:t>
      </w:r>
      <w:r w:rsid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302B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2023-2025 годы», </w:t>
      </w:r>
      <w:r w:rsidR="004F014C" w:rsidRPr="004F014C">
        <w:rPr>
          <w:rFonts w:ascii="Times New Roman" w:hAnsi="Times New Roman" w:cs="Times New Roman"/>
          <w:sz w:val="24"/>
          <w:szCs w:val="24"/>
        </w:rPr>
        <w:t xml:space="preserve">в соответствии с письмом некоммерческой организации </w:t>
      </w:r>
      <w:r w:rsidR="004F014C">
        <w:rPr>
          <w:rFonts w:ascii="Times New Roman" w:hAnsi="Times New Roman" w:cs="Times New Roman"/>
          <w:sz w:val="24"/>
          <w:szCs w:val="24"/>
        </w:rPr>
        <w:t xml:space="preserve">   </w:t>
      </w:r>
      <w:r w:rsidR="004F014C" w:rsidRPr="004F014C">
        <w:rPr>
          <w:rFonts w:ascii="Times New Roman" w:hAnsi="Times New Roman" w:cs="Times New Roman"/>
          <w:sz w:val="24"/>
          <w:szCs w:val="24"/>
        </w:rPr>
        <w:t>«Фонд капитального ремонта многоквартирных домов Ленинградской области»</w:t>
      </w:r>
      <w:r w:rsidR="004F014C">
        <w:rPr>
          <w:rFonts w:ascii="Times New Roman" w:hAnsi="Times New Roman" w:cs="Times New Roman"/>
          <w:sz w:val="24"/>
          <w:szCs w:val="24"/>
        </w:rPr>
        <w:t xml:space="preserve">    </w:t>
      </w:r>
      <w:r w:rsidR="004F014C" w:rsidRPr="004F014C">
        <w:rPr>
          <w:rFonts w:ascii="Times New Roman" w:hAnsi="Times New Roman" w:cs="Times New Roman"/>
          <w:sz w:val="24"/>
          <w:szCs w:val="24"/>
        </w:rPr>
        <w:t xml:space="preserve"> от 19.10.2022 № И-12404/2022, в</w:t>
      </w:r>
      <w:proofErr w:type="gramEnd"/>
      <w:r w:rsidR="004F014C" w:rsidRPr="004F0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14C" w:rsidRPr="004F014C">
        <w:rPr>
          <w:rFonts w:ascii="Times New Roman" w:hAnsi="Times New Roman" w:cs="Times New Roman"/>
          <w:sz w:val="24"/>
          <w:szCs w:val="24"/>
        </w:rPr>
        <w:t xml:space="preserve">соответствии с письмом филиала «Управляющая компания» АО «Тепловые сети» от 14.10.2022 № 3138, </w:t>
      </w:r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предлож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регионального оператора – н</w:t>
      </w:r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екоммерческой организации «Фонд капитального р</w:t>
      </w:r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 многоквартирных домов Ленинградской области» о проведении капитальн</w:t>
      </w:r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 ремонта общего имущества в многоквартирных домах, расположенных на терр</w:t>
      </w:r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муниципального образования Тосненский район Ленинградской области, в связи с отсутствием решения собственников помещений в многоквартирных домах о проведении капитального ремонта общего имущества на</w:t>
      </w:r>
      <w:proofErr w:type="gramEnd"/>
      <w:r w:rsidR="00283BD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год, 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номочия администрации Тосненского городского поселения Тосненского муниц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Ленинградской области на основа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статьи 13 Устава 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поселения Тосненского муниципального  района Ленинградской о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 статьи 25 Устава муниципального образования Тоснен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 администрация муниципального образования Т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3380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</w:p>
    <w:p w:rsidR="00283BD3" w:rsidRPr="004F014C" w:rsidRDefault="00283BD3" w:rsidP="00AA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2" w:rsidRPr="004F014C" w:rsidRDefault="00991572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14E5" w:rsidRPr="004F014C" w:rsidRDefault="00AA14E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2F" w:rsidRPr="004F014C" w:rsidRDefault="00AA14E5" w:rsidP="00AA14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работ и (или) услуг по капитальному ремонту в соо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предложением ре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гионального оператора согласно к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раткосрочному плану реализации в 2023, 2024, 2025 годах Региональной программы капитального ремо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общего имущества в многоквартирных домах, расположенных на территории Ленинградской области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2014-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2043 годы, утвержденному постановлением 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Ленинградской области от 29.07.2022 №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534</w:t>
      </w:r>
      <w:r w:rsidR="004F014C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572F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  <w:proofErr w:type="gramEnd"/>
    </w:p>
    <w:p w:rsidR="00CD572F" w:rsidRPr="004F014C" w:rsidRDefault="00AA14E5" w:rsidP="00AA14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Утвердить предельно допустимую стоимость услуг и (или) работ по кап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тальному ремонту согласно приложению.</w:t>
      </w:r>
    </w:p>
    <w:p w:rsidR="00CD572F" w:rsidRPr="004F014C" w:rsidRDefault="00AA14E5" w:rsidP="00AA14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Утвердить возможность изменения цены договора о проведении капитал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ного ремонта в соответствии с п.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>2 постановления Правительства Российской Федерации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</w:t>
      </w:r>
      <w:r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пров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дения капитального ремонта общего имущества в многоквартирных домах».</w:t>
      </w:r>
    </w:p>
    <w:p w:rsidR="00CD572F" w:rsidRPr="004F014C" w:rsidRDefault="00AA14E5" w:rsidP="00AA14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Утвердить сроки проведения работ по капитальному ремонту согласно предло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жению регионального оператора –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2023 год.</w:t>
      </w:r>
    </w:p>
    <w:p w:rsidR="003A1528" w:rsidRPr="004F014C" w:rsidRDefault="00AA14E5" w:rsidP="00AA14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Утвердить источники финансирования капитального ремонта общего им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щества мног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>оквартирных домов, указанных в п</w:t>
      </w:r>
      <w:r w:rsidRPr="004F014C">
        <w:rPr>
          <w:rFonts w:ascii="Times New Roman" w:hAnsi="Times New Roman" w:cs="Times New Roman"/>
          <w:sz w:val="24"/>
          <w:szCs w:val="24"/>
          <w:lang w:eastAsia="ru-RU"/>
        </w:rPr>
        <w:t>риложении –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собственн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ков помещений, формируемых исходя из ежемесячных взносов на капитальный </w:t>
      </w:r>
      <w:r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ремонт на 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счете регионального оператора </w:t>
      </w:r>
      <w:r w:rsidR="004F014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</w:t>
      </w:r>
      <w:r w:rsid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«Фонд </w:t>
      </w:r>
      <w:r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>капитального ремонта многоквартирных домов Ленинградской области».</w:t>
      </w:r>
    </w:p>
    <w:p w:rsidR="00774E28" w:rsidRPr="004F014C" w:rsidRDefault="00AA14E5" w:rsidP="00AA14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F53380" w:rsidRPr="004F014C">
        <w:rPr>
          <w:rFonts w:ascii="Times New Roman" w:hAnsi="Times New Roman" w:cs="Times New Roman"/>
          <w:sz w:val="24"/>
          <w:szCs w:val="24"/>
          <w:lang w:eastAsia="ru-RU"/>
        </w:rPr>
        <w:t>председателя комитета по жилищно-коммунальному хозяйству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и благоустройству</w:t>
      </w:r>
      <w:r w:rsidR="00F53380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Веселкова Геннадия Геннадьевича </w:t>
      </w:r>
      <w:r w:rsidR="00CD572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лицом от имени администрации 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4E2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>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>вать измененные сметы, участвовать в приемке выполненных работ</w:t>
      </w:r>
      <w:proofErr w:type="gramEnd"/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по капитальн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>му ремонту и подписывать соответствующие акты, до полного завершения работ.</w:t>
      </w:r>
    </w:p>
    <w:p w:rsidR="003A1528" w:rsidRPr="004F014C" w:rsidRDefault="004A18B5" w:rsidP="004A18B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7. </w:t>
      </w:r>
      <w:r w:rsidR="00CA45D1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Комитету по жилищно-коммунальному </w:t>
      </w:r>
      <w:r w:rsidR="003A1528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хозяйству и</w:t>
      </w:r>
      <w:r w:rsidR="00CA45D1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</w:t>
      </w:r>
      <w:r w:rsidR="00774E28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>оустройству</w:t>
      </w:r>
      <w:r w:rsidR="00CA45D1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</w:t>
      </w:r>
      <w:r w:rsidR="00CA45D1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A45D1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>нистрации муниципального образования Тосненский район Ленинградской обл</w:t>
      </w:r>
      <w:r w:rsidR="00CA45D1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A45D1" w:rsidRPr="004F014C">
        <w:rPr>
          <w:rFonts w:ascii="Times New Roman" w:hAnsi="Times New Roman" w:cs="Times New Roman"/>
          <w:sz w:val="24"/>
          <w:szCs w:val="24"/>
          <w:shd w:val="clear" w:color="auto" w:fill="FFFFFF"/>
        </w:rPr>
        <w:t>сти:</w:t>
      </w:r>
    </w:p>
    <w:p w:rsidR="003A1528" w:rsidRPr="004F014C" w:rsidRDefault="004A18B5" w:rsidP="004A18B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ab/>
        <w:t xml:space="preserve">7.1. 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Направить настоящее постановление в пресс-службу комитета по орган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зационной работе, местному самоуправлению, межнациональным и межконфесс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ональным отношениям администрации муниципального образования Тосненский район Ленинградской </w:t>
      </w:r>
      <w:r w:rsidR="003A1528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области для обнародования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порядке, установленном Уст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вом муниципального образования Тосненский</w:t>
      </w:r>
      <w:r w:rsidR="00774E28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муниципальный 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район Ленингра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7F18D3" w:rsidRPr="004F0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ской области.</w:t>
      </w:r>
    </w:p>
    <w:p w:rsidR="003A1528" w:rsidRPr="004F014C" w:rsidRDefault="004A18B5" w:rsidP="004A18B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14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7.2. </w:t>
      </w:r>
      <w:r w:rsidR="00CA45D1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настоящее </w:t>
      </w:r>
      <w:r w:rsidR="003A1528" w:rsidRPr="004F014C">
        <w:rPr>
          <w:rFonts w:ascii="Times New Roman" w:hAnsi="Times New Roman" w:cs="Times New Roman"/>
          <w:sz w:val="24"/>
          <w:szCs w:val="24"/>
          <w:lang w:eastAsia="ru-RU"/>
        </w:rPr>
        <w:t>постановление региональному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оператору – </w:t>
      </w:r>
      <w:r w:rsidR="003A1528" w:rsidRPr="004F014C">
        <w:rPr>
          <w:rFonts w:ascii="Times New Roman" w:hAnsi="Times New Roman" w:cs="Times New Roman"/>
          <w:sz w:val="24"/>
          <w:szCs w:val="24"/>
          <w:lang w:eastAsia="ru-RU"/>
        </w:rPr>
        <w:t>неко</w:t>
      </w:r>
      <w:r w:rsidR="003A1528" w:rsidRPr="004F014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A1528" w:rsidRPr="004F014C">
        <w:rPr>
          <w:rFonts w:ascii="Times New Roman" w:hAnsi="Times New Roman" w:cs="Times New Roman"/>
          <w:sz w:val="24"/>
          <w:szCs w:val="24"/>
          <w:lang w:eastAsia="ru-RU"/>
        </w:rPr>
        <w:t>мерческой</w:t>
      </w:r>
      <w:r w:rsidR="00CA45D1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«Фонд капитального ремонта многоквартирных домов </w:t>
      </w:r>
      <w:r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A45D1" w:rsidRPr="004F014C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43406F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енинградской </w:t>
      </w:r>
      <w:r w:rsidR="003A1528" w:rsidRPr="004F014C">
        <w:rPr>
          <w:rFonts w:ascii="Times New Roman" w:hAnsi="Times New Roman" w:cs="Times New Roman"/>
          <w:sz w:val="24"/>
          <w:szCs w:val="24"/>
          <w:lang w:eastAsia="ru-RU"/>
        </w:rPr>
        <w:t>области» в</w:t>
      </w:r>
      <w:r w:rsidR="00774E28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</w:t>
      </w:r>
      <w:r w:rsidR="00CA45D1" w:rsidRPr="004F014C">
        <w:rPr>
          <w:rFonts w:ascii="Times New Roman" w:hAnsi="Times New Roman" w:cs="Times New Roman"/>
          <w:sz w:val="24"/>
          <w:szCs w:val="24"/>
          <w:lang w:eastAsia="ru-RU"/>
        </w:rPr>
        <w:t xml:space="preserve"> пяти дней со дня его подписания.</w:t>
      </w:r>
    </w:p>
    <w:p w:rsidR="003A1528" w:rsidRPr="004F014C" w:rsidRDefault="004A18B5" w:rsidP="004A18B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8. </w:t>
      </w:r>
      <w:r w:rsidR="00BD2627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Пресс-службе </w:t>
      </w:r>
      <w:r w:rsidR="00BD2627" w:rsidRPr="004F014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</w:t>
      </w:r>
      <w:r w:rsidR="00BD2627" w:rsidRPr="004F014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в</w:t>
      </w:r>
      <w:r w:rsidR="00BD2627" w:rsidRPr="004F014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лению, межнациональным и межконфессиональным отношениям</w:t>
      </w:r>
      <w:r w:rsidR="00BD2627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</w:t>
      </w:r>
      <w:r w:rsidR="003A152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</w:t>
      </w:r>
      <w:r w:rsidR="003A152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52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обнародование</w:t>
      </w:r>
      <w:r w:rsidR="00BD2627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3A152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в</w:t>
      </w:r>
      <w:r w:rsidR="00BD2627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порядке, установленном Уставом муниципального образования Тосненский</w:t>
      </w:r>
      <w:r w:rsidR="00774E2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</w:t>
      </w:r>
      <w:r w:rsidR="00BD2627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Ленинградской области.</w:t>
      </w:r>
    </w:p>
    <w:p w:rsidR="002D5F48" w:rsidRPr="004F014C" w:rsidRDefault="004A18B5" w:rsidP="004A18B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 New Roman"/>
          <w:sz w:val="24"/>
          <w:szCs w:val="24"/>
          <w:shd w:val="clear" w:color="auto" w:fill="FFFFFF"/>
        </w:rPr>
      </w:pPr>
      <w:r w:rsidRPr="004F01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</w:t>
      </w:r>
      <w:proofErr w:type="gramStart"/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="00F83DF9" w:rsidRPr="004F014C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="00F83DF9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F83DF9" w:rsidRPr="004F014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F83DF9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F83DF9" w:rsidRPr="004F014C"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 w:rsidR="00F83DF9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F83DF9" w:rsidRPr="004F014C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возложить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3A1528" w:rsidRPr="004F014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3A152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774E28" w:rsidRPr="004F014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774E2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3A1528" w:rsidRPr="004F014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Тосненский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Горленко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>.</w:t>
      </w:r>
      <w:r w:rsidR="002D5F48" w:rsidRPr="004F01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D5F48" w:rsidRPr="004F014C">
        <w:rPr>
          <w:rFonts w:ascii="Times" w:hAnsi="Times" w:cs="Times New Roman"/>
          <w:color w:val="000000"/>
          <w:sz w:val="24"/>
          <w:szCs w:val="24"/>
        </w:rPr>
        <w:t>.</w:t>
      </w:r>
    </w:p>
    <w:p w:rsidR="00CA45D1" w:rsidRPr="004F014C" w:rsidRDefault="00CA45D1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5D1" w:rsidRPr="004F014C" w:rsidRDefault="00CA45D1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7D8" w:rsidRPr="004F014C" w:rsidRDefault="00BD2627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3877D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77D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77D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77D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5E7B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A5E7B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5E7B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5E7B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5E7B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A18B5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А.Г.</w:t>
      </w:r>
      <w:r w:rsidR="003A1528"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</w:t>
      </w: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8B5" w:rsidRPr="004F014C" w:rsidRDefault="004A18B5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5D1" w:rsidRPr="004F014C" w:rsidRDefault="00B63BA4" w:rsidP="00AA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01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B5302B" w:rsidRPr="004F01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лексеева Елена Викторовна</w:t>
      </w:r>
      <w:r w:rsidR="004A18B5" w:rsidRPr="004F01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D2627" w:rsidRPr="004F01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8(81361)33254</w:t>
      </w:r>
    </w:p>
    <w:p w:rsidR="00F977DB" w:rsidRPr="004F014C" w:rsidRDefault="004A18B5" w:rsidP="00AA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proofErr w:type="spellStart"/>
      <w:r w:rsidRPr="004F014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3877D8" w:rsidRPr="004F014C" w:rsidRDefault="00F977DB" w:rsidP="004A18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8170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3877D8" w:rsidRPr="004F014C" w:rsidRDefault="00D81703" w:rsidP="004A18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3877D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4A18B5" w:rsidRPr="004F014C" w:rsidRDefault="00D81703" w:rsidP="004A18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77D8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3877D8" w:rsidRPr="004F014C" w:rsidRDefault="003877D8" w:rsidP="004A18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3877D8" w:rsidRPr="004F014C" w:rsidRDefault="003877D8" w:rsidP="004A18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D8" w:rsidRPr="004F014C" w:rsidRDefault="004A18B5" w:rsidP="004A18B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07.11.2022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952E9">
        <w:rPr>
          <w:rFonts w:ascii="Times New Roman" w:eastAsia="Times New Roman" w:hAnsi="Times New Roman" w:cs="Times New Roman"/>
          <w:sz w:val="24"/>
          <w:szCs w:val="24"/>
          <w:lang w:eastAsia="ru-RU"/>
        </w:rPr>
        <w:t>4010-па</w:t>
      </w:r>
    </w:p>
    <w:p w:rsidR="004A18B5" w:rsidRPr="004F014C" w:rsidRDefault="004A18B5" w:rsidP="00AA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B5" w:rsidRPr="004F014C" w:rsidRDefault="004A18B5" w:rsidP="00AA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B5" w:rsidRPr="004F014C" w:rsidRDefault="004A18B5" w:rsidP="00AA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D8" w:rsidRPr="004F014C" w:rsidRDefault="003877D8" w:rsidP="004A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A18B5" w:rsidRPr="004F014C" w:rsidRDefault="003877D8" w:rsidP="004A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</w:t>
      </w:r>
      <w:r w:rsidR="00D8170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в, расположенных на территории Тосненского городского поселения Тосненского</w:t>
      </w:r>
      <w:r w:rsidR="004B24F5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81703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18B5" w:rsidRPr="004F014C" w:rsidRDefault="003877D8" w:rsidP="004A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собственники</w:t>
      </w:r>
      <w:proofErr w:type="gramEnd"/>
      <w:r w:rsidRPr="004F0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которых в срок, установленный </w:t>
      </w:r>
      <w:r w:rsidR="004B24F5"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ч. 4 ст.</w:t>
      </w: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Жилищного кодекса </w:t>
      </w:r>
    </w:p>
    <w:p w:rsidR="004A18B5" w:rsidRPr="004F014C" w:rsidRDefault="003877D8" w:rsidP="004A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не приняли решение о проведении капитального ремонта </w:t>
      </w:r>
    </w:p>
    <w:p w:rsidR="003877D8" w:rsidRPr="004F014C" w:rsidRDefault="003877D8" w:rsidP="004A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многоквартирных домах</w:t>
      </w:r>
    </w:p>
    <w:p w:rsidR="003877D8" w:rsidRPr="004F014C" w:rsidRDefault="003877D8" w:rsidP="00AA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64"/>
        <w:gridCol w:w="3137"/>
        <w:gridCol w:w="3118"/>
        <w:gridCol w:w="2410"/>
      </w:tblGrid>
      <w:tr w:rsidR="00BD2627" w:rsidRPr="004F014C" w:rsidTr="004A18B5">
        <w:trPr>
          <w:trHeight w:val="2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627" w:rsidRPr="004F014C" w:rsidRDefault="00BD2627" w:rsidP="004A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2627" w:rsidRPr="004F014C" w:rsidRDefault="00BD2627" w:rsidP="004A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627" w:rsidRPr="004F014C" w:rsidRDefault="00BD2627" w:rsidP="004A1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4F014C" w:rsidRDefault="00BD2627" w:rsidP="004A1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627" w:rsidRPr="004F014C" w:rsidRDefault="00BD2627" w:rsidP="004A1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работ на капитальный ремонт, руб</w:t>
            </w:r>
            <w:r w:rsidR="003A1528"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1AFB" w:rsidRPr="004F014C" w:rsidTr="004A18B5">
        <w:trPr>
          <w:trHeight w:val="8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71AFB" w:rsidRPr="004F014C" w:rsidRDefault="00571AF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AFB" w:rsidRPr="004F014C" w:rsidRDefault="00571AF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область,</w:t>
            </w:r>
          </w:p>
          <w:p w:rsidR="004A18B5" w:rsidRPr="004F014C" w:rsidRDefault="00571AF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Тосненский район, </w:t>
            </w:r>
          </w:p>
          <w:p w:rsidR="00571AFB" w:rsidRPr="004F014C" w:rsidRDefault="00571AF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Георгиевское, д.</w:t>
            </w:r>
            <w:r w:rsidR="00774E28"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71AFB" w:rsidRPr="004F014C" w:rsidRDefault="00571AF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1AFB" w:rsidRPr="004F014C" w:rsidRDefault="00571AF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B" w:rsidRPr="004F014C" w:rsidRDefault="00571AFB" w:rsidP="004A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B" w:rsidRPr="004F014C" w:rsidRDefault="00571AFB" w:rsidP="004A18B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F014C">
              <w:rPr>
                <w:rStyle w:val="f12"/>
                <w:rFonts w:eastAsia="Arial"/>
                <w:noProof/>
              </w:rPr>
              <w:t>4</w:t>
            </w:r>
            <w:r w:rsidR="003A1528" w:rsidRPr="004F014C">
              <w:rPr>
                <w:rStyle w:val="f12"/>
                <w:rFonts w:eastAsia="Arial"/>
                <w:noProof/>
              </w:rPr>
              <w:t xml:space="preserve"> </w:t>
            </w:r>
            <w:r w:rsidRPr="004F014C">
              <w:rPr>
                <w:rStyle w:val="f12"/>
                <w:rFonts w:eastAsia="Arial"/>
                <w:noProof/>
              </w:rPr>
              <w:t>186</w:t>
            </w:r>
            <w:r w:rsidR="003A1528" w:rsidRPr="004F014C">
              <w:rPr>
                <w:rStyle w:val="f12"/>
                <w:rFonts w:eastAsia="Arial"/>
                <w:noProof/>
              </w:rPr>
              <w:t xml:space="preserve"> </w:t>
            </w:r>
            <w:r w:rsidRPr="004F014C">
              <w:rPr>
                <w:rStyle w:val="f12"/>
                <w:rFonts w:eastAsia="Arial"/>
                <w:noProof/>
              </w:rPr>
              <w:t>507,80</w:t>
            </w:r>
          </w:p>
        </w:tc>
      </w:tr>
      <w:tr w:rsidR="00571AFB" w:rsidRPr="004F014C" w:rsidTr="004A18B5">
        <w:trPr>
          <w:trHeight w:val="84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1AFB" w:rsidRPr="004F014C" w:rsidRDefault="00571AF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FB" w:rsidRPr="004F014C" w:rsidRDefault="00571AF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FB" w:rsidRPr="004F014C" w:rsidRDefault="00571AFB" w:rsidP="004A18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FB" w:rsidRPr="004F014C" w:rsidRDefault="00571AFB" w:rsidP="004A18B5">
            <w:pPr>
              <w:suppressAutoHyphens/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4F014C">
              <w:rPr>
                <w:rStyle w:val="f12"/>
                <w:rFonts w:eastAsia="Arial"/>
                <w:noProof/>
              </w:rPr>
              <w:t>89</w:t>
            </w:r>
            <w:r w:rsidR="003A1528" w:rsidRPr="004F014C">
              <w:rPr>
                <w:rStyle w:val="f12"/>
                <w:rFonts w:eastAsia="Arial"/>
                <w:noProof/>
              </w:rPr>
              <w:t xml:space="preserve"> </w:t>
            </w:r>
            <w:r w:rsidRPr="004F014C">
              <w:rPr>
                <w:rStyle w:val="f12"/>
                <w:rFonts w:eastAsia="Arial"/>
                <w:noProof/>
              </w:rPr>
              <w:t>591,27</w:t>
            </w:r>
          </w:p>
        </w:tc>
      </w:tr>
      <w:tr w:rsidR="00DD38D4" w:rsidRPr="004F014C" w:rsidTr="004A18B5">
        <w:trPr>
          <w:trHeight w:val="140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область,</w:t>
            </w:r>
          </w:p>
          <w:p w:rsidR="004A18B5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Тосненский район, </w:t>
            </w:r>
          </w:p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Георгиевское, д.</w:t>
            </w:r>
            <w:r w:rsidR="00774E28"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4A18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Разработка проектной (сметной) документации на капитальный ремонт фундамента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571AFB" w:rsidP="004A18B5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4F014C">
              <w:rPr>
                <w:rStyle w:val="f12"/>
                <w:rFonts w:eastAsia="Arial"/>
                <w:noProof/>
              </w:rPr>
              <w:t>469</w:t>
            </w:r>
            <w:r w:rsidR="003A1528" w:rsidRPr="004F014C">
              <w:rPr>
                <w:rStyle w:val="f12"/>
                <w:rFonts w:eastAsia="Arial"/>
                <w:noProof/>
              </w:rPr>
              <w:t xml:space="preserve"> </w:t>
            </w:r>
            <w:r w:rsidRPr="004F014C">
              <w:rPr>
                <w:rStyle w:val="f12"/>
                <w:rFonts w:eastAsia="Arial"/>
                <w:noProof/>
              </w:rPr>
              <w:t>765,00</w:t>
            </w:r>
          </w:p>
        </w:tc>
      </w:tr>
      <w:tr w:rsidR="00DD38D4" w:rsidRPr="004F014C" w:rsidTr="004A18B5">
        <w:trPr>
          <w:trHeight w:val="240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область,</w:t>
            </w:r>
          </w:p>
          <w:p w:rsidR="004A18B5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Тосненский район, </w:t>
            </w:r>
          </w:p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Георгиевское, д.</w:t>
            </w:r>
            <w:r w:rsidR="00774E28"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4A18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Разработка проектной (сметной) документации на капитальный ремонт внутридомовых инженерных </w:t>
            </w:r>
            <w:r w:rsidR="00774E28"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систем теплоснабжения, приборов учета и узлов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571AFB" w:rsidP="004A18B5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4F014C">
              <w:rPr>
                <w:rStyle w:val="f12"/>
                <w:rFonts w:eastAsia="Arial"/>
                <w:noProof/>
              </w:rPr>
              <w:t>369</w:t>
            </w:r>
            <w:r w:rsidR="003A1528" w:rsidRPr="004F014C">
              <w:rPr>
                <w:rStyle w:val="f12"/>
                <w:rFonts w:eastAsia="Arial"/>
                <w:noProof/>
              </w:rPr>
              <w:t xml:space="preserve"> </w:t>
            </w:r>
            <w:r w:rsidRPr="004F014C">
              <w:rPr>
                <w:rStyle w:val="f12"/>
                <w:rFonts w:eastAsia="Arial"/>
                <w:noProof/>
              </w:rPr>
              <w:t>815,00</w:t>
            </w:r>
          </w:p>
        </w:tc>
      </w:tr>
      <w:tr w:rsidR="00B5302B" w:rsidRPr="004F014C" w:rsidTr="004A18B5">
        <w:trPr>
          <w:trHeight w:val="16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B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B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область,</w:t>
            </w:r>
          </w:p>
          <w:p w:rsidR="004A18B5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Тосненский район, </w:t>
            </w:r>
          </w:p>
          <w:p w:rsidR="00B5302B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Георгиевское, д.</w:t>
            </w:r>
            <w:r w:rsidR="00774E28"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5302B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B" w:rsidRPr="004F014C" w:rsidRDefault="00B5302B" w:rsidP="004A18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Разработка проектной (сметной) документации на капитальный ремонт внутридомовых инженерны</w:t>
            </w:r>
            <w:r w:rsidR="00774E28"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х систем теплоснабжения, приборов учета и узлов учета</w:t>
            </w:r>
          </w:p>
          <w:p w:rsidR="00B5302B" w:rsidRPr="004F014C" w:rsidRDefault="00B5302B" w:rsidP="004A18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B" w:rsidRPr="004F014C" w:rsidRDefault="00571AFB" w:rsidP="004A18B5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4F014C">
              <w:rPr>
                <w:rStyle w:val="f12"/>
                <w:rFonts w:eastAsia="Arial"/>
                <w:noProof/>
              </w:rPr>
              <w:t>369</w:t>
            </w:r>
            <w:r w:rsidR="003A1528" w:rsidRPr="004F014C">
              <w:rPr>
                <w:rStyle w:val="f12"/>
                <w:rFonts w:eastAsia="Arial"/>
                <w:noProof/>
              </w:rPr>
              <w:t xml:space="preserve"> </w:t>
            </w:r>
            <w:r w:rsidRPr="004F014C">
              <w:rPr>
                <w:rStyle w:val="f12"/>
                <w:rFonts w:eastAsia="Arial"/>
                <w:noProof/>
              </w:rPr>
              <w:t>815,00</w:t>
            </w:r>
          </w:p>
        </w:tc>
      </w:tr>
      <w:tr w:rsidR="00DD38D4" w:rsidRPr="004F014C" w:rsidTr="004A18B5">
        <w:trPr>
          <w:trHeight w:val="225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область,</w:t>
            </w:r>
          </w:p>
          <w:p w:rsidR="004A18B5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Тосненский район, </w:t>
            </w:r>
          </w:p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Георгиевское, д.</w:t>
            </w:r>
            <w:r w:rsidR="00774E28"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DD38D4" w:rsidRPr="004F014C" w:rsidRDefault="00DD38D4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D4" w:rsidRPr="004F014C" w:rsidRDefault="00DD38D4" w:rsidP="004A18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Разработка проектной (сметной) документации на капитальный ремонт внутридомовых инженерны</w:t>
            </w:r>
            <w:r w:rsidR="00774E28"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х систем теплоснабжения, приборов учета и узлов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8D4" w:rsidRPr="004F014C" w:rsidRDefault="00571AFB" w:rsidP="004A18B5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4F014C">
              <w:rPr>
                <w:rStyle w:val="f12"/>
                <w:rFonts w:eastAsia="Arial"/>
                <w:noProof/>
              </w:rPr>
              <w:t>369</w:t>
            </w:r>
            <w:r w:rsidR="003A1528" w:rsidRPr="004F014C">
              <w:rPr>
                <w:rStyle w:val="f12"/>
                <w:rFonts w:eastAsia="Arial"/>
                <w:noProof/>
              </w:rPr>
              <w:t xml:space="preserve"> </w:t>
            </w:r>
            <w:r w:rsidRPr="004F014C">
              <w:rPr>
                <w:rStyle w:val="f12"/>
                <w:rFonts w:eastAsia="Arial"/>
                <w:noProof/>
              </w:rPr>
              <w:t>815,00</w:t>
            </w:r>
          </w:p>
        </w:tc>
      </w:tr>
      <w:tr w:rsidR="00B5302B" w:rsidRPr="004F014C" w:rsidTr="004A18B5">
        <w:trPr>
          <w:trHeight w:val="15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302B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B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область,</w:t>
            </w:r>
          </w:p>
          <w:p w:rsidR="004A18B5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Тосненский район, </w:t>
            </w:r>
          </w:p>
          <w:p w:rsidR="00B5302B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дер. Георгиевское, д.</w:t>
            </w:r>
            <w:r w:rsidR="00774E28"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5302B" w:rsidRPr="004F014C" w:rsidRDefault="00B5302B" w:rsidP="00AA1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B" w:rsidRPr="004F014C" w:rsidRDefault="00B5302B" w:rsidP="004A18B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F01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Разработка проектной (сметной) документации на капитальный ремонт фундамента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2B" w:rsidRPr="004F014C" w:rsidRDefault="00571AFB" w:rsidP="004A18B5">
            <w:pPr>
              <w:spacing w:after="0" w:line="240" w:lineRule="auto"/>
              <w:jc w:val="center"/>
              <w:rPr>
                <w:rStyle w:val="f12"/>
                <w:rFonts w:eastAsia="Arial"/>
                <w:noProof/>
              </w:rPr>
            </w:pPr>
            <w:r w:rsidRPr="004F014C">
              <w:rPr>
                <w:rStyle w:val="f12"/>
                <w:rFonts w:eastAsia="Arial"/>
                <w:noProof/>
              </w:rPr>
              <w:t>265</w:t>
            </w:r>
            <w:r w:rsidR="003A1528" w:rsidRPr="004F014C">
              <w:rPr>
                <w:rStyle w:val="f12"/>
                <w:rFonts w:eastAsia="Arial"/>
                <w:noProof/>
              </w:rPr>
              <w:t xml:space="preserve"> </w:t>
            </w:r>
            <w:r w:rsidRPr="004F014C">
              <w:rPr>
                <w:rStyle w:val="f12"/>
                <w:rFonts w:eastAsia="Arial"/>
                <w:noProof/>
              </w:rPr>
              <w:t>328,00</w:t>
            </w:r>
          </w:p>
        </w:tc>
      </w:tr>
    </w:tbl>
    <w:p w:rsidR="003877D8" w:rsidRPr="004F014C" w:rsidRDefault="003877D8" w:rsidP="00AA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7D8" w:rsidRPr="004F014C" w:rsidRDefault="003877D8" w:rsidP="00AA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2" w:rsidRPr="004F014C" w:rsidRDefault="00991572" w:rsidP="00AA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572" w:rsidRPr="004F014C" w:rsidSect="00AA14E5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2D" w:rsidRDefault="00EB272D" w:rsidP="00AA14E5">
      <w:pPr>
        <w:spacing w:after="0" w:line="240" w:lineRule="auto"/>
      </w:pPr>
      <w:r>
        <w:separator/>
      </w:r>
    </w:p>
  </w:endnote>
  <w:endnote w:type="continuationSeparator" w:id="0">
    <w:p w:rsidR="00EB272D" w:rsidRDefault="00EB272D" w:rsidP="00A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2D" w:rsidRDefault="00EB272D" w:rsidP="00AA14E5">
      <w:pPr>
        <w:spacing w:after="0" w:line="240" w:lineRule="auto"/>
      </w:pPr>
      <w:r>
        <w:separator/>
      </w:r>
    </w:p>
  </w:footnote>
  <w:footnote w:type="continuationSeparator" w:id="0">
    <w:p w:rsidR="00EB272D" w:rsidRDefault="00EB272D" w:rsidP="00A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14E5" w:rsidRPr="00AA14E5" w:rsidRDefault="00AA14E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1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14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1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24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A1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14E5" w:rsidRDefault="00AA14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014"/>
    <w:multiLevelType w:val="multilevel"/>
    <w:tmpl w:val="A100F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72"/>
    <w:rsid w:val="000673D5"/>
    <w:rsid w:val="00092400"/>
    <w:rsid w:val="000D2A10"/>
    <w:rsid w:val="00283BD3"/>
    <w:rsid w:val="00291218"/>
    <w:rsid w:val="002D5F48"/>
    <w:rsid w:val="003877D8"/>
    <w:rsid w:val="003A1528"/>
    <w:rsid w:val="0043406F"/>
    <w:rsid w:val="004A18B5"/>
    <w:rsid w:val="004B24F5"/>
    <w:rsid w:val="004F014C"/>
    <w:rsid w:val="00571AFB"/>
    <w:rsid w:val="005D5C3E"/>
    <w:rsid w:val="006A3315"/>
    <w:rsid w:val="00705232"/>
    <w:rsid w:val="00774E28"/>
    <w:rsid w:val="007C556B"/>
    <w:rsid w:val="007F18D3"/>
    <w:rsid w:val="00821911"/>
    <w:rsid w:val="009005DF"/>
    <w:rsid w:val="00932357"/>
    <w:rsid w:val="00991572"/>
    <w:rsid w:val="00A21492"/>
    <w:rsid w:val="00AA14E5"/>
    <w:rsid w:val="00B5302B"/>
    <w:rsid w:val="00B63BA4"/>
    <w:rsid w:val="00BA5073"/>
    <w:rsid w:val="00BD2627"/>
    <w:rsid w:val="00C952E9"/>
    <w:rsid w:val="00CA45D1"/>
    <w:rsid w:val="00CD572F"/>
    <w:rsid w:val="00D81703"/>
    <w:rsid w:val="00D84849"/>
    <w:rsid w:val="00DD38D4"/>
    <w:rsid w:val="00EB272D"/>
    <w:rsid w:val="00F53380"/>
    <w:rsid w:val="00F83DF9"/>
    <w:rsid w:val="00F8424A"/>
    <w:rsid w:val="00F977DB"/>
    <w:rsid w:val="00FA5E7B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F48"/>
    <w:pPr>
      <w:ind w:left="720"/>
      <w:contextualSpacing/>
    </w:pPr>
  </w:style>
  <w:style w:type="character" w:customStyle="1" w:styleId="f12">
    <w:name w:val="f12"/>
    <w:rsid w:val="00BD26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4E5"/>
  </w:style>
  <w:style w:type="paragraph" w:styleId="a7">
    <w:name w:val="footer"/>
    <w:basedOn w:val="a"/>
    <w:link w:val="a8"/>
    <w:uiPriority w:val="99"/>
    <w:unhideWhenUsed/>
    <w:rsid w:val="00AA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F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F48"/>
    <w:pPr>
      <w:ind w:left="720"/>
      <w:contextualSpacing/>
    </w:pPr>
  </w:style>
  <w:style w:type="character" w:customStyle="1" w:styleId="f12">
    <w:name w:val="f12"/>
    <w:rsid w:val="00BD26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4E5"/>
  </w:style>
  <w:style w:type="paragraph" w:styleId="a7">
    <w:name w:val="footer"/>
    <w:basedOn w:val="a"/>
    <w:link w:val="a8"/>
    <w:uiPriority w:val="99"/>
    <w:unhideWhenUsed/>
    <w:rsid w:val="00AA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17B9-EDED-46C8-BC7E-5F97C291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2022-11-03T07:41:00Z</cp:lastPrinted>
  <dcterms:created xsi:type="dcterms:W3CDTF">2022-11-08T07:03:00Z</dcterms:created>
  <dcterms:modified xsi:type="dcterms:W3CDTF">2022-11-08T07:03:00Z</dcterms:modified>
</cp:coreProperties>
</file>