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BE" w:rsidRDefault="003E7ABE">
      <w:r>
        <w:rPr>
          <w:noProof/>
          <w:lang w:eastAsia="ru-RU"/>
        </w:rPr>
        <w:drawing>
          <wp:inline distT="0" distB="0" distL="0" distR="0" wp14:anchorId="5A6B7C0B" wp14:editId="688297BF">
            <wp:extent cx="5886450" cy="3095625"/>
            <wp:effectExtent l="0" t="0" r="0" b="9525"/>
            <wp:docPr id="1" name="Рисунок 1" descr="D:\АРХИВ\Users\Desktop\СПИРТ NO\УГОЛОВК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Users\Desktop\СПИРТ NO\УГОЛОВКА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432" cy="309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BE" w:rsidRDefault="003E7ABE" w:rsidP="003E7ABE"/>
    <w:p w:rsidR="003E7ABE" w:rsidRDefault="003E7ABE" w:rsidP="003E7ABE">
      <w:pPr>
        <w:spacing w:before="150" w:after="150" w:line="288" w:lineRule="atLeast"/>
        <w:textAlignment w:val="baseline"/>
        <w:outlineLvl w:val="0"/>
        <w:rPr>
          <w:rFonts w:eastAsia="Times New Roman" w:cs="Aharoni"/>
          <w:kern w:val="36"/>
          <w:sz w:val="28"/>
          <w:szCs w:val="28"/>
          <w:lang w:eastAsia="ru-RU"/>
        </w:rPr>
      </w:pPr>
      <w:r w:rsidRPr="003E7ABE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>ИНФОРМАЦИЯ</w:t>
      </w:r>
      <w:r w:rsidRPr="003E7ABE">
        <w:rPr>
          <w:rFonts w:ascii="Algerian" w:eastAsia="Times New Roman" w:hAnsi="Algerian" w:cs="Aharoni"/>
          <w:b/>
          <w:color w:val="1F497D" w:themeColor="text2"/>
          <w:kern w:val="36"/>
          <w:sz w:val="28"/>
          <w:szCs w:val="28"/>
          <w:lang w:eastAsia="ru-RU"/>
        </w:rPr>
        <w:t xml:space="preserve"> </w:t>
      </w:r>
      <w:r w:rsidRPr="003E7ABE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>НАСЕЛЕНИЮ</w:t>
      </w:r>
      <w:r w:rsidRPr="003E7ABE">
        <w:rPr>
          <w:rFonts w:ascii="Algerian" w:eastAsia="Times New Roman" w:hAnsi="Algerian" w:cs="Aharoni"/>
          <w:b/>
          <w:color w:val="1F497D" w:themeColor="text2"/>
          <w:kern w:val="36"/>
          <w:sz w:val="28"/>
          <w:szCs w:val="28"/>
          <w:lang w:eastAsia="ru-RU"/>
        </w:rPr>
        <w:t>,</w:t>
      </w:r>
      <w:r w:rsidRPr="003E7ABE">
        <w:rPr>
          <w:rFonts w:ascii="Algerian" w:eastAsia="Times New Roman" w:hAnsi="Algerian" w:cs="Aharoni"/>
          <w:color w:val="1F497D" w:themeColor="text2"/>
          <w:kern w:val="36"/>
          <w:sz w:val="28"/>
          <w:szCs w:val="28"/>
          <w:lang w:eastAsia="ru-RU"/>
        </w:rPr>
        <w:t xml:space="preserve"> </w:t>
      </w:r>
      <w:r w:rsidRPr="003E7ABE">
        <w:rPr>
          <w:rFonts w:eastAsia="Times New Roman" w:cs="Aharoni"/>
          <w:color w:val="1F497D" w:themeColor="text2"/>
          <w:kern w:val="36"/>
          <w:sz w:val="28"/>
          <w:szCs w:val="28"/>
          <w:lang w:eastAsia="ru-RU"/>
        </w:rPr>
        <w:t xml:space="preserve"> </w:t>
      </w:r>
      <w:r w:rsidRPr="003E7ABE">
        <w:rPr>
          <w:rFonts w:eastAsia="Times New Roman" w:cs="Aharoni"/>
          <w:b/>
          <w:color w:val="FF0000"/>
          <w:kern w:val="36"/>
          <w:sz w:val="28"/>
          <w:szCs w:val="28"/>
          <w:lang w:eastAsia="ru-RU"/>
        </w:rPr>
        <w:t>УГОЛОВНАЯ ОТВЕТСТВЕННОСТЬ ЗА НЕЗАКОННЫЙ ОБОРОТ АЛКОГОЛ</w:t>
      </w:r>
      <w:r w:rsidR="00BA5321">
        <w:rPr>
          <w:rFonts w:eastAsia="Times New Roman" w:cs="Aharoni"/>
          <w:b/>
          <w:color w:val="FF0000"/>
          <w:kern w:val="36"/>
          <w:sz w:val="28"/>
          <w:szCs w:val="28"/>
          <w:lang w:eastAsia="ru-RU"/>
        </w:rPr>
        <w:t>Ь</w:t>
      </w:r>
      <w:r w:rsidRPr="003E7ABE">
        <w:rPr>
          <w:rFonts w:eastAsia="Times New Roman" w:cs="Aharoni"/>
          <w:b/>
          <w:color w:val="FF0000"/>
          <w:kern w:val="36"/>
          <w:sz w:val="28"/>
          <w:szCs w:val="28"/>
          <w:lang w:eastAsia="ru-RU"/>
        </w:rPr>
        <w:t>НОЙ ПРОДУКЦИИ</w:t>
      </w:r>
    </w:p>
    <w:p w:rsidR="003E7ABE" w:rsidRPr="00BA5321" w:rsidRDefault="003E7ABE" w:rsidP="003E7ABE">
      <w:pPr>
        <w:shd w:val="clear" w:color="auto" w:fill="FFFFFF"/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в области производства и оборота такой продукции, как этиловый спирт, алкогольная и спиртосодержащая продукция, обусловлено необходимостью защиты, как экономических интересов Российской Федерации, так и жизни и здоровья граждан, поскольку оборот этилового спирта, алкогольной и спиртосодержащей продукции с нарушением установленных требований ведет к трагическим последствиям.</w:t>
      </w:r>
    </w:p>
    <w:p w:rsidR="003E7ABE" w:rsidRPr="00BA5321" w:rsidRDefault="003E7ABE" w:rsidP="003E7ABE">
      <w:pPr>
        <w:shd w:val="clear" w:color="auto" w:fill="FFFFFF"/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уголовным законодательством предусмотрена ответственность за нарушения в области оборота алкогольной и спиртосодержащей продукции, причем в зависимости от обстоятельств данные нарушения могут квалифицироваться по различным составам УК РФ.</w:t>
      </w:r>
    </w:p>
    <w:p w:rsidR="003E7ABE" w:rsidRPr="00BA5321" w:rsidRDefault="003E7ABE" w:rsidP="003E7ABE">
      <w:pPr>
        <w:shd w:val="clear" w:color="auto" w:fill="FFFFFF"/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Статьей 171.3 УК РФ</w:t>
      </w:r>
      <w:r w:rsidRPr="00BA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уголовная ответственность за производство, закупку (в том числе импорту), поставку (в том числе экспорт), хранение, перевозку алкогольной и спиртосодержащей продукции без соответствующей лицензии в случаях, если такая лицензия обязательна, совершенные в крупном размере. Санкция данной статьи предусматривает наказание от штрафа до 3 млн. рублей до лишения свободы на срок до 3 лет. Если преступление совершено организованной группой или в особо крупном размере, то предельный размер штрафа увеличивается до 4 млн. рублей, а свободы можно лишиться на срок до 5 лет.</w:t>
      </w:r>
    </w:p>
    <w:p w:rsidR="003E7ABE" w:rsidRPr="00BA5321" w:rsidRDefault="003E7ABE" w:rsidP="003E7ABE">
      <w:pPr>
        <w:shd w:val="clear" w:color="auto" w:fill="FFFFFF"/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Статьей 171.4 УК РФ</w:t>
      </w:r>
      <w:r w:rsidRPr="00BA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уголовная ответственность за незаконную розничную продажу алкогольной и спиртосодержащей продукции, если это деяние совершено неоднократно (за исключением совершенной неоднократно розничной продажи алкогольной продукции несовершеннолетним лицам, поскольку в данном случае предусмотрена </w:t>
      </w:r>
      <w:r w:rsidRPr="00BA5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уголовная ответственность по статье 151.1 УК РФ), санкция данной статьи предусматривает наказание в виде штрафа размером до 80 тыс. рублей либо в виде исправительных работ</w:t>
      </w:r>
      <w:proofErr w:type="gramEnd"/>
      <w:r w:rsidRPr="00BA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до 1 года.</w:t>
      </w:r>
    </w:p>
    <w:p w:rsidR="003E7ABE" w:rsidRDefault="003E7ABE" w:rsidP="003E7ABE">
      <w:pPr>
        <w:shd w:val="clear" w:color="auto" w:fill="FFFFFF"/>
        <w:spacing w:after="15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A5321">
        <w:rPr>
          <w:rFonts w:ascii="Times New Roman" w:hAnsi="Times New Roman" w:cs="Times New Roman"/>
          <w:b/>
          <w:sz w:val="28"/>
          <w:szCs w:val="28"/>
        </w:rPr>
        <w:t xml:space="preserve">Статьей 238 УК РФ </w:t>
      </w:r>
      <w:r w:rsidRPr="00BA5321">
        <w:rPr>
          <w:rFonts w:ascii="Times New Roman" w:hAnsi="Times New Roman" w:cs="Times New Roman"/>
          <w:sz w:val="28"/>
          <w:szCs w:val="28"/>
        </w:rPr>
        <w:t xml:space="preserve"> </w:t>
      </w:r>
      <w:r w:rsidRPr="00BA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уголовная ответственность </w:t>
      </w:r>
      <w:r w:rsidRPr="00BA5321">
        <w:rPr>
          <w:rFonts w:ascii="Times New Roman" w:hAnsi="Times New Roman" w:cs="Times New Roman"/>
          <w:sz w:val="28"/>
          <w:szCs w:val="28"/>
        </w:rPr>
        <w:t>за продажу гражданами алкогольной и спиртосодержащей продукции, не отвечающей требованиям безопасности жизни или здоровья потребителей, санкция данной статьи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трехсот шестидесяти часов, либо</w:t>
      </w:r>
      <w:proofErr w:type="gramEnd"/>
      <w:r w:rsidRPr="00BA5321">
        <w:rPr>
          <w:rFonts w:ascii="Times New Roman" w:hAnsi="Times New Roman" w:cs="Times New Roman"/>
          <w:sz w:val="28"/>
          <w:szCs w:val="28"/>
        </w:rPr>
        <w:t xml:space="preserve"> ограничением свободы на срок до двух лет, либо лишением свободы на тот же срок.</w:t>
      </w:r>
    </w:p>
    <w:p w:rsidR="00BA5321" w:rsidRDefault="00BA5321" w:rsidP="003E7ABE">
      <w:pPr>
        <w:shd w:val="clear" w:color="auto" w:fill="FFFFFF"/>
        <w:spacing w:after="15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5321" w:rsidRPr="00BA5321" w:rsidRDefault="00BA5321" w:rsidP="00BA5321">
      <w:pPr>
        <w:shd w:val="clear" w:color="auto" w:fill="FFFFFF"/>
        <w:spacing w:after="15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5321">
        <w:rPr>
          <w:rFonts w:ascii="Times New Roman" w:hAnsi="Times New Roman" w:cs="Times New Roman"/>
          <w:b/>
          <w:color w:val="FF0000"/>
          <w:sz w:val="28"/>
          <w:szCs w:val="28"/>
        </w:rPr>
        <w:t>УВАЖАЕМЫЕ ГРАЖДАНЕ,</w:t>
      </w:r>
      <w:r w:rsidRPr="00BA5321">
        <w:rPr>
          <w:rFonts w:ascii="Times New Roman" w:hAnsi="Times New Roman" w:cs="Times New Roman"/>
          <w:b/>
          <w:color w:val="FF0000"/>
          <w:sz w:val="28"/>
          <w:szCs w:val="28"/>
        </w:rPr>
        <w:br/>
        <w:t>НЕЗАКОННАЯ ПРОДАЖА АЛКОГОЛЯ –</w:t>
      </w:r>
      <w:r w:rsidR="007A67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A5321">
        <w:rPr>
          <w:rFonts w:ascii="Times New Roman" w:hAnsi="Times New Roman" w:cs="Times New Roman"/>
          <w:b/>
          <w:color w:val="FF0000"/>
          <w:sz w:val="28"/>
          <w:szCs w:val="28"/>
        </w:rPr>
        <w:t>ПРЕСТУПЛЕНИ</w:t>
      </w:r>
      <w:r w:rsidR="00665279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bookmarkStart w:id="0" w:name="_GoBack"/>
      <w:bookmarkEnd w:id="0"/>
      <w:r w:rsidRPr="00BA5321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BA5321" w:rsidRDefault="00BA5321" w:rsidP="00BA5321">
      <w:pPr>
        <w:shd w:val="clear" w:color="auto" w:fill="FFFFFF"/>
        <w:spacing w:after="15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5321" w:rsidRPr="00BA5321" w:rsidRDefault="00BA5321" w:rsidP="00BA5321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7ABE" w:rsidRPr="00946E69" w:rsidRDefault="003E7ABE" w:rsidP="003E7AB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46E69">
        <w:rPr>
          <w:rFonts w:ascii="Arial" w:hAnsi="Arial" w:cs="Arial"/>
          <w:b/>
          <w:sz w:val="28"/>
          <w:szCs w:val="28"/>
        </w:rPr>
        <w:t>Межведомственная</w:t>
      </w:r>
      <w:proofErr w:type="gramEnd"/>
      <w:r w:rsidRPr="00946E69">
        <w:rPr>
          <w:rFonts w:ascii="Arial" w:hAnsi="Arial" w:cs="Arial"/>
          <w:b/>
          <w:sz w:val="28"/>
          <w:szCs w:val="28"/>
        </w:rPr>
        <w:t xml:space="preserve"> комиссии </w:t>
      </w:r>
    </w:p>
    <w:p w:rsidR="003E7ABE" w:rsidRDefault="003E7ABE" w:rsidP="003E7AB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46E69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proofErr w:type="spellStart"/>
      <w:r w:rsidRPr="00946E69">
        <w:rPr>
          <w:rFonts w:ascii="Arial" w:hAnsi="Arial" w:cs="Arial"/>
          <w:b/>
          <w:sz w:val="28"/>
          <w:szCs w:val="28"/>
        </w:rPr>
        <w:t>Тосненский</w:t>
      </w:r>
      <w:proofErr w:type="spellEnd"/>
      <w:r w:rsidRPr="00946E69">
        <w:rPr>
          <w:rFonts w:ascii="Arial" w:hAnsi="Arial" w:cs="Arial"/>
          <w:b/>
          <w:sz w:val="28"/>
          <w:szCs w:val="28"/>
        </w:rPr>
        <w:t xml:space="preserve"> район Ленинградской области по профилактике правонарушений</w:t>
      </w:r>
    </w:p>
    <w:p w:rsidR="003E7ABE" w:rsidRDefault="003E7ABE" w:rsidP="003E7AB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E7ABE" w:rsidRDefault="003E7ABE" w:rsidP="003E7AB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object w:dxaOrig="1008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11pt" o:ole="" fillcolor="window">
            <v:imagedata r:id="rId6" o:title=""/>
          </v:shape>
          <o:OLEObject Type="Embed" ProgID="Unknown" ShapeID="_x0000_i1025" DrawAspect="Content" ObjectID="_1729428756" r:id="rId7"/>
        </w:object>
      </w:r>
    </w:p>
    <w:p w:rsidR="003E7ABE" w:rsidRDefault="003E7ABE" w:rsidP="003E7AB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Тосно</w:t>
      </w:r>
    </w:p>
    <w:p w:rsidR="003E7ABE" w:rsidRDefault="003E7ABE" w:rsidP="003E7AB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</w:p>
    <w:p w:rsidR="00567479" w:rsidRPr="003E7ABE" w:rsidRDefault="00567479" w:rsidP="003E7ABE">
      <w:pPr>
        <w:rPr>
          <w:rFonts w:ascii="Agency FB" w:hAnsi="Agency FB" w:cs="Aharoni"/>
        </w:rPr>
      </w:pPr>
    </w:p>
    <w:sectPr w:rsidR="00567479" w:rsidRPr="003E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BE"/>
    <w:rsid w:val="00001315"/>
    <w:rsid w:val="003E7ABE"/>
    <w:rsid w:val="00567479"/>
    <w:rsid w:val="00665279"/>
    <w:rsid w:val="007A6706"/>
    <w:rsid w:val="00832192"/>
    <w:rsid w:val="00B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BE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E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BE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E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 Андрей Евгеньевич</dc:creator>
  <cp:lastModifiedBy>Прошкин Андрей Евгеньевич</cp:lastModifiedBy>
  <cp:revision>4</cp:revision>
  <cp:lastPrinted>2022-11-08T13:02:00Z</cp:lastPrinted>
  <dcterms:created xsi:type="dcterms:W3CDTF">2022-11-08T08:06:00Z</dcterms:created>
  <dcterms:modified xsi:type="dcterms:W3CDTF">2022-11-08T13:06:00Z</dcterms:modified>
</cp:coreProperties>
</file>