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53" w:rsidRP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2C77BE1">
                <wp:simplePos x="0" y="0"/>
                <wp:positionH relativeFrom="column">
                  <wp:posOffset>-1244943</wp:posOffset>
                </wp:positionH>
                <wp:positionV relativeFrom="page">
                  <wp:posOffset>242648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1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Re6&#10;X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01.03.2023                        747-па</w: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</w:t>
      </w:r>
      <w:r w:rsidR="00477AB2" w:rsidRPr="00920DFF">
        <w:rPr>
          <w:rFonts w:ascii="Times New Roman" w:hAnsi="Times New Roman" w:cs="Times New Roman"/>
          <w:sz w:val="24"/>
          <w:szCs w:val="24"/>
        </w:rPr>
        <w:t>б утверждении Порядка принятия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уведомлений, связанных со сносом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F53" w:rsidRPr="00920D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11AF" w:rsidRPr="00920DFF">
        <w:rPr>
          <w:rFonts w:ascii="Times New Roman" w:hAnsi="Times New Roman" w:cs="Times New Roman"/>
          <w:sz w:val="24"/>
          <w:szCs w:val="24"/>
        </w:rPr>
        <w:t>п</w:t>
      </w:r>
      <w:r w:rsidR="00477AB2" w:rsidRPr="00920DFF">
        <w:rPr>
          <w:rFonts w:ascii="Times New Roman" w:hAnsi="Times New Roman" w:cs="Times New Roman"/>
          <w:sz w:val="24"/>
          <w:szCs w:val="24"/>
        </w:rPr>
        <w:t>р</w:t>
      </w:r>
      <w:r w:rsidR="00477AB2" w:rsidRPr="00920DFF">
        <w:rPr>
          <w:rFonts w:ascii="Times New Roman" w:hAnsi="Times New Roman" w:cs="Times New Roman"/>
          <w:sz w:val="24"/>
          <w:szCs w:val="24"/>
        </w:rPr>
        <w:t>и</w:t>
      </w:r>
      <w:r w:rsidR="00477AB2" w:rsidRPr="00920DFF">
        <w:rPr>
          <w:rFonts w:ascii="Times New Roman" w:hAnsi="Times New Roman" w:cs="Times New Roman"/>
          <w:sz w:val="24"/>
          <w:szCs w:val="24"/>
        </w:rPr>
        <w:t>каз</w:t>
      </w:r>
      <w:r w:rsidR="005811AF" w:rsidRPr="00920DFF">
        <w:rPr>
          <w:rFonts w:ascii="Times New Roman" w:hAnsi="Times New Roman" w:cs="Times New Roman"/>
          <w:sz w:val="24"/>
          <w:szCs w:val="24"/>
        </w:rPr>
        <w:t>ом Минстроя России от 24.01.2019 №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r w:rsidR="00477AB2" w:rsidRPr="00920DF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811AF" w:rsidRPr="00920DFF">
        <w:rPr>
          <w:rFonts w:ascii="Times New Roman" w:hAnsi="Times New Roman" w:cs="Times New Roman"/>
          <w:sz w:val="24"/>
          <w:szCs w:val="24"/>
        </w:rPr>
        <w:t xml:space="preserve"> «</w:t>
      </w:r>
      <w:r w:rsidR="00477AB2" w:rsidRPr="00920DFF">
        <w:rPr>
          <w:rFonts w:ascii="Times New Roman" w:hAnsi="Times New Roman" w:cs="Times New Roman"/>
          <w:sz w:val="24"/>
          <w:szCs w:val="24"/>
        </w:rPr>
        <w:t>Об утверждении форм уведомл</w:t>
      </w:r>
      <w:r w:rsidR="00477AB2" w:rsidRPr="00920DFF">
        <w:rPr>
          <w:rFonts w:ascii="Times New Roman" w:hAnsi="Times New Roman" w:cs="Times New Roman"/>
          <w:sz w:val="24"/>
          <w:szCs w:val="24"/>
        </w:rPr>
        <w:t>е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ния о планируемом сносе объекта капитального строительства 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AB2" w:rsidRPr="00920DFF">
        <w:rPr>
          <w:rFonts w:ascii="Times New Roman" w:hAnsi="Times New Roman" w:cs="Times New Roman"/>
          <w:sz w:val="24"/>
          <w:szCs w:val="24"/>
        </w:rPr>
        <w:t>о завершении сноса объ</w:t>
      </w:r>
      <w:r w:rsidR="005811AF" w:rsidRPr="00920DFF">
        <w:rPr>
          <w:rFonts w:ascii="Times New Roman" w:hAnsi="Times New Roman" w:cs="Times New Roman"/>
          <w:sz w:val="24"/>
          <w:szCs w:val="24"/>
        </w:rPr>
        <w:t>екта капита</w:t>
      </w:r>
      <w:bookmarkStart w:id="0" w:name="_GoBack"/>
      <w:bookmarkEnd w:id="0"/>
      <w:r w:rsidR="005811AF" w:rsidRPr="00920DFF">
        <w:rPr>
          <w:rFonts w:ascii="Times New Roman" w:hAnsi="Times New Roman" w:cs="Times New Roman"/>
          <w:sz w:val="24"/>
          <w:szCs w:val="24"/>
        </w:rPr>
        <w:t xml:space="preserve">льного строительства», </w:t>
      </w:r>
      <w:r w:rsidRPr="00920DFF">
        <w:rPr>
          <w:rFonts w:ascii="Times New Roman" w:hAnsi="Times New Roman" w:cs="Times New Roman"/>
          <w:sz w:val="24"/>
          <w:szCs w:val="24"/>
        </w:rPr>
        <w:t>Г</w:t>
      </w:r>
      <w:r w:rsidR="005811AF" w:rsidRPr="00920DFF">
        <w:rPr>
          <w:rFonts w:ascii="Times New Roman" w:hAnsi="Times New Roman" w:cs="Times New Roman"/>
          <w:sz w:val="24"/>
          <w:szCs w:val="24"/>
        </w:rPr>
        <w:t>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1.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Утвердить Порядок принятия уведомлений, связанных со сносом объекта капитального строительства </w:t>
      </w:r>
      <w:r w:rsidRPr="00920DFF">
        <w:rPr>
          <w:rFonts w:ascii="Times New Roman" w:hAnsi="Times New Roman" w:cs="Times New Roman"/>
          <w:sz w:val="24"/>
          <w:szCs w:val="24"/>
        </w:rPr>
        <w:t>(приложение</w:t>
      </w:r>
      <w:r w:rsidR="00EC1F53" w:rsidRPr="00920DFF">
        <w:rPr>
          <w:rFonts w:ascii="Times New Roman" w:hAnsi="Times New Roman" w:cs="Times New Roman"/>
          <w:sz w:val="24"/>
          <w:szCs w:val="24"/>
        </w:rPr>
        <w:t>).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2. </w:t>
      </w:r>
      <w:r w:rsidR="00EC1F53" w:rsidRPr="00920DFF">
        <w:rPr>
          <w:rFonts w:ascii="Times New Roman" w:hAnsi="Times New Roman" w:cs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EC1F53" w:rsidRPr="00920DFF">
        <w:rPr>
          <w:rFonts w:ascii="Times New Roman" w:hAnsi="Times New Roman" w:cs="Times New Roman"/>
          <w:sz w:val="24"/>
          <w:szCs w:val="24"/>
        </w:rPr>
        <w:t>а</w:t>
      </w:r>
      <w:r w:rsidR="00EC1F53" w:rsidRPr="00920DF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3. </w:t>
      </w:r>
      <w:r w:rsidR="00EC1F53" w:rsidRPr="00920DF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EC1F53" w:rsidRPr="00920DFF">
        <w:rPr>
          <w:rFonts w:ascii="Times New Roman" w:hAnsi="Times New Roman" w:cs="Times New Roman"/>
          <w:sz w:val="24"/>
          <w:szCs w:val="24"/>
        </w:rPr>
        <w:t>в</w:t>
      </w:r>
      <w:r w:rsidR="00EC1F53" w:rsidRPr="00920DFF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C1F53" w:rsidRPr="00920DFF">
        <w:rPr>
          <w:rFonts w:ascii="Times New Roman" w:hAnsi="Times New Roman" w:cs="Times New Roman"/>
          <w:sz w:val="24"/>
          <w:szCs w:val="24"/>
        </w:rPr>
        <w:t>о</w:t>
      </w:r>
      <w:r w:rsidR="00EC1F53" w:rsidRPr="00920DFF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C1F53" w:rsidRPr="00920D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F53" w:rsidRPr="00920DF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F53" w:rsidRPr="00920DF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P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Глава админи</w:t>
      </w:r>
      <w:r w:rsidR="00920DFF">
        <w:rPr>
          <w:rFonts w:ascii="Times New Roman" w:hAnsi="Times New Roman" w:cs="Times New Roman"/>
          <w:sz w:val="24"/>
          <w:szCs w:val="24"/>
        </w:rPr>
        <w:t>страции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20DFF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>Обухова Лариса Сергеевна</w:t>
      </w:r>
      <w:r w:rsidR="00920DFF" w:rsidRPr="00920DFF">
        <w:rPr>
          <w:rFonts w:ascii="Times New Roman" w:hAnsi="Times New Roman" w:cs="Times New Roman"/>
          <w:sz w:val="20"/>
          <w:szCs w:val="20"/>
        </w:rPr>
        <w:t>, 8(81361)</w:t>
      </w:r>
      <w:r w:rsidRPr="00920DFF">
        <w:rPr>
          <w:rFonts w:ascii="Times New Roman" w:hAnsi="Times New Roman" w:cs="Times New Roman"/>
          <w:sz w:val="20"/>
          <w:szCs w:val="20"/>
        </w:rPr>
        <w:t>20044</w:t>
      </w:r>
    </w:p>
    <w:p w:rsidR="00920DFF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920DF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lastRenderedPageBreak/>
        <w:t>Приложение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к постановлению администрации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муниципального образования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Тосненский район</w:t>
      </w:r>
      <w:r w:rsidR="00920DFF">
        <w:rPr>
          <w:b w:val="0"/>
          <w:bCs w:val="0"/>
        </w:rPr>
        <w:t xml:space="preserve"> </w:t>
      </w:r>
      <w:r w:rsidRPr="00920DFF">
        <w:rPr>
          <w:b w:val="0"/>
          <w:bCs w:val="0"/>
        </w:rPr>
        <w:t>Ленинградской области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D15307">
        <w:rPr>
          <w:b w:val="0"/>
          <w:bCs w:val="0"/>
        </w:rPr>
        <w:t xml:space="preserve"> 01.03.2023 </w:t>
      </w:r>
      <w:r>
        <w:rPr>
          <w:b w:val="0"/>
          <w:bCs w:val="0"/>
        </w:rPr>
        <w:t xml:space="preserve"> №</w:t>
      </w:r>
      <w:r w:rsidR="00D15307">
        <w:rPr>
          <w:b w:val="0"/>
          <w:bCs w:val="0"/>
        </w:rPr>
        <w:t xml:space="preserve"> 747-па</w:t>
      </w:r>
    </w:p>
    <w:p w:rsidR="00EC1F53" w:rsidRPr="00920DFF" w:rsidRDefault="00EC1F53" w:rsidP="00920D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Порядок</w:t>
      </w: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принятия уведомлений, связанных со сносом 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5811AF" w:rsidRPr="00920DFF" w:rsidRDefault="005811A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1.1. Настоящий порядок принятия уведомлений, связанных со сносом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Порядок), устанав</w:t>
      </w:r>
      <w:r>
        <w:rPr>
          <w:rFonts w:ascii="Times New Roman" w:eastAsia="Times New Roman" w:hAnsi="Times New Roman" w:cs="Times New Roman"/>
          <w:sz w:val="24"/>
          <w:szCs w:val="24"/>
        </w:rPr>
        <w:t>ливает единый порядок принятия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ведомлений о планируемом сносе объекта капитального строительства, о завершении сноса объекта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едомление о планируемом сносе,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ведомление о завершении сноса).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Заявитель).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 имени Заявителя может выступать иное лицо, имеющее право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 либо</w:t>
      </w:r>
      <w:r w:rsidR="006B2B42" w:rsidRPr="0092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6B2B42" w:rsidRPr="00920DFF">
        <w:rPr>
          <w:rFonts w:ascii="Times New Roman" w:hAnsi="Times New Roman" w:cs="Times New Roman"/>
          <w:sz w:val="24"/>
          <w:szCs w:val="24"/>
        </w:rPr>
        <w:t>е в силу по</w:t>
      </w:r>
      <w:r w:rsidR="006B2B42" w:rsidRPr="00920DFF">
        <w:rPr>
          <w:rFonts w:ascii="Times New Roman" w:hAnsi="Times New Roman" w:cs="Times New Roman"/>
          <w:sz w:val="24"/>
          <w:szCs w:val="24"/>
        </w:rPr>
        <w:t>л</w:t>
      </w:r>
      <w:r w:rsidR="006B2B42" w:rsidRPr="00920DFF">
        <w:rPr>
          <w:rFonts w:ascii="Times New Roman" w:hAnsi="Times New Roman" w:cs="Times New Roman"/>
          <w:sz w:val="24"/>
          <w:szCs w:val="24"/>
        </w:rPr>
        <w:t>номочий, основанных на доверенности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Минстроя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России от 24.01.2019 № 34/</w:t>
      </w:r>
      <w:proofErr w:type="spellStart"/>
      <w:proofErr w:type="gramStart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 уведомления о планируемом сносе объекта капитального строительства и уведомления о завершении сноса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Уведомление может быть подано на бумажном носителе п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осредством личного обращения 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(далее – администрация)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в электронной форме 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средством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Портала государственных и муниципальных услуг (функций) Лени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н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(далее </w:t>
      </w:r>
      <w:r w:rsidR="00DF76CC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B2007F" w:rsidRPr="00920DFF">
        <w:rPr>
          <w:rFonts w:ascii="Times New Roman" w:hAnsi="Times New Roman" w:cs="Times New Roman"/>
          <w:sz w:val="24"/>
          <w:szCs w:val="24"/>
        </w:rPr>
        <w:t xml:space="preserve">www.gu.lenobl.ru/ </w:t>
      </w:r>
      <w:hyperlink r:id="rId10" w:history="1">
        <w:r w:rsidR="00B2007F" w:rsidRPr="00920D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«Многофункциональный центр предоставл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МФЦ) 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в рамках заключе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ного между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и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информационных систем обеспечения градостроительной деятельн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1.5. Уведомление о планируемом сносе должно содержать следующие свед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ния, установленные частью 9 статьи 55.31 Градостроительного кодекса Российской Федерации: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</w:t>
      </w:r>
      <w:r w:rsidR="00A54CEA">
        <w:rPr>
          <w:rFonts w:ascii="Times New Roman" w:hAnsi="Times New Roman" w:cs="Times New Roman"/>
          <w:sz w:val="24"/>
          <w:szCs w:val="24"/>
        </w:rPr>
        <w:t xml:space="preserve">   </w:t>
      </w:r>
      <w:r w:rsidR="001825DC" w:rsidRPr="00920DF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(для физического лица);</w:t>
      </w:r>
      <w:proofErr w:type="gramEnd"/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</w:t>
      </w:r>
      <w:r w:rsidR="001825DC" w:rsidRPr="00920DFF">
        <w:rPr>
          <w:rFonts w:ascii="Times New Roman" w:hAnsi="Times New Roman" w:cs="Times New Roman"/>
          <w:sz w:val="24"/>
          <w:szCs w:val="24"/>
        </w:rPr>
        <w:t>е</w:t>
      </w:r>
      <w:r w:rsidR="001825DC" w:rsidRPr="00920DFF">
        <w:rPr>
          <w:rFonts w:ascii="Times New Roman" w:hAnsi="Times New Roman" w:cs="Times New Roman"/>
          <w:sz w:val="24"/>
          <w:szCs w:val="24"/>
        </w:rPr>
        <w:t>естре юридических лиц и идентификационный номер налогоплательщика, за и</w:t>
      </w:r>
      <w:r w:rsidR="001825DC" w:rsidRPr="00920DFF">
        <w:rPr>
          <w:rFonts w:ascii="Times New Roman" w:hAnsi="Times New Roman" w:cs="Times New Roman"/>
          <w:sz w:val="24"/>
          <w:szCs w:val="24"/>
        </w:rPr>
        <w:t>с</w:t>
      </w:r>
      <w:r w:rsidR="001825DC" w:rsidRPr="00920DFF">
        <w:rPr>
          <w:rFonts w:ascii="Times New Roman" w:hAnsi="Times New Roman" w:cs="Times New Roman"/>
          <w:sz w:val="24"/>
          <w:szCs w:val="24"/>
        </w:rPr>
        <w:t>ключением случая, если заявителем является иностранное юридическое лицо;</w:t>
      </w:r>
    </w:p>
    <w:p w:rsidR="001825DC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наличии), адрес или описание местоположения земельного участка;</w:t>
      </w:r>
    </w:p>
    <w:p w:rsidR="00A54CEA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объект капитального строительства, по</w:t>
      </w:r>
      <w:r w:rsidR="001825DC" w:rsidRPr="00920DFF">
        <w:rPr>
          <w:rFonts w:ascii="Times New Roman" w:hAnsi="Times New Roman" w:cs="Times New Roman"/>
          <w:sz w:val="24"/>
          <w:szCs w:val="24"/>
        </w:rPr>
        <w:t>д</w:t>
      </w:r>
      <w:r w:rsidR="001825DC" w:rsidRPr="00920DFF">
        <w:rPr>
          <w:rFonts w:ascii="Times New Roman" w:hAnsi="Times New Roman" w:cs="Times New Roman"/>
          <w:sz w:val="24"/>
          <w:szCs w:val="24"/>
        </w:rPr>
        <w:t>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решении суда или органа местного самоуправления о сносе об</w:t>
      </w:r>
      <w:r w:rsidR="001825DC" w:rsidRPr="00920DFF">
        <w:rPr>
          <w:rFonts w:ascii="Times New Roman" w:hAnsi="Times New Roman" w:cs="Times New Roman"/>
          <w:sz w:val="24"/>
          <w:szCs w:val="24"/>
        </w:rPr>
        <w:t>ъ</w:t>
      </w:r>
      <w:r w:rsidR="001825DC" w:rsidRPr="00920DFF">
        <w:rPr>
          <w:rFonts w:ascii="Times New Roman" w:hAnsi="Times New Roman" w:cs="Times New Roman"/>
          <w:sz w:val="24"/>
          <w:szCs w:val="24"/>
        </w:rPr>
        <w:t>екта капитального строительства либо о наличии обязательства по сносу самовол</w:t>
      </w:r>
      <w:r w:rsidR="001825DC" w:rsidRPr="00920DFF">
        <w:rPr>
          <w:rFonts w:ascii="Times New Roman" w:hAnsi="Times New Roman" w:cs="Times New Roman"/>
          <w:sz w:val="24"/>
          <w:szCs w:val="24"/>
        </w:rPr>
        <w:t>ь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ной постройки в соответствии с земельным законодательством (при наличии </w:t>
      </w:r>
      <w:proofErr w:type="gramStart"/>
      <w:r w:rsidR="001825DC" w:rsidRPr="00920D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1825DC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 или техническим заказчиком.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</w:t>
      </w:r>
      <w:r w:rsidR="001825D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окументы):</w:t>
      </w:r>
    </w:p>
    <w:p w:rsidR="00C26943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1.6.1.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ведомлению о планируемом сносе </w:t>
      </w:r>
      <w:r w:rsidR="00CE31D1"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</w:t>
      </w:r>
      <w:r w:rsidR="00CE31D1" w:rsidRPr="00920DFF">
        <w:rPr>
          <w:rFonts w:ascii="Times New Roman" w:hAnsi="Times New Roman" w:cs="Times New Roman"/>
          <w:sz w:val="24"/>
          <w:szCs w:val="24"/>
        </w:rPr>
        <w:t>ь</w:t>
      </w:r>
      <w:r w:rsidR="00CE31D1" w:rsidRPr="00920DFF">
        <w:rPr>
          <w:rFonts w:ascii="Times New Roman" w:hAnsi="Times New Roman" w:cs="Times New Roman"/>
          <w:sz w:val="24"/>
          <w:szCs w:val="24"/>
        </w:rPr>
        <w:t xml:space="preserve">ства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результаты и материалы обследования объекта капитального строител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ства. При осуществлении сноса гаража на земельном участке, предоставленном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физическому лицу для целей, не связанных с осуществлением предпринимател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ской деятельности, жилых домов, садовых домов, хозяйственных построек,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тов, не являющихся объектами капитального строительства, строений и сооруж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вспомогательного использования предоставление вышеуказанного документа не требуется;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скому лицу для целей, не связанных с осуществлением предпринимательской де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тельности, жилых домов, садовых домов, хозяйственных построек, объектов, не 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ляющихся объектами капитального строительства, строений и сооружений вспом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гательного использования предоставление вышеуказанного документа не требуе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D13F8D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</w:t>
      </w:r>
      <w:r w:rsidR="006B2B42" w:rsidRPr="00920DFF">
        <w:rPr>
          <w:rFonts w:ascii="Times New Roman" w:hAnsi="Times New Roman" w:cs="Times New Roman"/>
          <w:sz w:val="24"/>
          <w:szCs w:val="24"/>
        </w:rPr>
        <w:t>МФЦ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 фо</w:t>
      </w:r>
      <w:r w:rsidR="00D13F8D" w:rsidRPr="00920DFF">
        <w:rPr>
          <w:rFonts w:ascii="Times New Roman" w:hAnsi="Times New Roman" w:cs="Times New Roman"/>
          <w:sz w:val="24"/>
          <w:szCs w:val="24"/>
        </w:rPr>
        <w:t>р</w:t>
      </w:r>
      <w:r w:rsidR="00D13F8D" w:rsidRPr="00920DFF">
        <w:rPr>
          <w:rFonts w:ascii="Times New Roman" w:hAnsi="Times New Roman" w:cs="Times New Roman"/>
          <w:sz w:val="24"/>
          <w:szCs w:val="24"/>
        </w:rPr>
        <w:t>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</w:t>
      </w:r>
      <w:r w:rsidR="00D13F8D" w:rsidRPr="00920DFF">
        <w:rPr>
          <w:rFonts w:ascii="Times New Roman" w:hAnsi="Times New Roman" w:cs="Times New Roman"/>
          <w:sz w:val="24"/>
          <w:szCs w:val="24"/>
        </w:rPr>
        <w:t>а</w:t>
      </w:r>
      <w:r w:rsidR="00D13F8D" w:rsidRPr="00920DFF">
        <w:rPr>
          <w:rFonts w:ascii="Times New Roman" w:hAnsi="Times New Roman" w:cs="Times New Roman"/>
          <w:sz w:val="24"/>
          <w:szCs w:val="24"/>
        </w:rPr>
        <w:t>проса с использованием системы межведомственного электронного взаимоде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ствия;</w:t>
      </w:r>
    </w:p>
    <w:p w:rsidR="00A54CEA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D13F8D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>1.6.2.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ведомлению о завершении сноса прилагаются:</w:t>
      </w:r>
    </w:p>
    <w:p w:rsidR="00A54CEA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ГБУ ЛО «МФЦ». В случае направления 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</w:t>
      </w:r>
      <w:r w:rsidR="001A49C1" w:rsidRPr="00920DFF">
        <w:rPr>
          <w:rFonts w:ascii="Times New Roman" w:hAnsi="Times New Roman" w:cs="Times New Roman"/>
          <w:sz w:val="24"/>
          <w:szCs w:val="24"/>
        </w:rPr>
        <w:t>а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вителя </w:t>
      </w:r>
      <w:r w:rsidR="00256ACC" w:rsidRPr="00920DF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ACC" w:rsidRPr="00920DFF">
        <w:rPr>
          <w:rFonts w:ascii="Times New Roman" w:hAnsi="Times New Roman" w:cs="Times New Roman"/>
          <w:sz w:val="24"/>
          <w:szCs w:val="24"/>
        </w:rPr>
        <w:t xml:space="preserve"> </w:t>
      </w:r>
      <w:r w:rsidR="001A49C1" w:rsidRPr="00920DFF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ЕСИА из с</w:t>
      </w:r>
      <w:r w:rsidR="001A49C1" w:rsidRPr="00920DFF">
        <w:rPr>
          <w:rFonts w:ascii="Times New Roman" w:hAnsi="Times New Roman" w:cs="Times New Roman"/>
          <w:sz w:val="24"/>
          <w:szCs w:val="24"/>
        </w:rPr>
        <w:t>о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1A49C1" w:rsidRPr="00920DFF">
        <w:rPr>
          <w:rFonts w:ascii="Times New Roman" w:hAnsi="Times New Roman" w:cs="Times New Roman"/>
          <w:sz w:val="24"/>
          <w:szCs w:val="24"/>
        </w:rPr>
        <w:t>к</w:t>
      </w:r>
      <w:r w:rsidR="001A49C1" w:rsidRPr="00920DFF">
        <w:rPr>
          <w:rFonts w:ascii="Times New Roman" w:hAnsi="Times New Roman" w:cs="Times New Roman"/>
          <w:sz w:val="24"/>
          <w:szCs w:val="24"/>
        </w:rPr>
        <w:t>тронного взаимодействия;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1A49C1" w:rsidRPr="00920DFF">
        <w:rPr>
          <w:rFonts w:ascii="Times New Roman" w:hAnsi="Times New Roman" w:cs="Times New Roman"/>
          <w:sz w:val="24"/>
          <w:szCs w:val="24"/>
        </w:rPr>
        <w:t>й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1A49C1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Общие требования к направлению Уведомления и 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окумент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26943" w:rsidRPr="00920DFF" w:rsidRDefault="00C26943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предоставляемы</w:t>
      </w:r>
      <w:r w:rsidR="00A54CEA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в электронном виде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или Регионального портала Заявителем (пре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риложением электронных образов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(или) указанием сведений из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подаче Уведомления в э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лектронной форме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подписываются электронной подписью в соответствии с требованиями постановл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Правительства Российской Федерации от 25.06.2012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 видах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подписи, использование которых допускается при обращении за получением государственных и муниципальных услуг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от 22.12.2012 № 1376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гофункциональных центров предоставления государственных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2.3. Документы, прилагаемые к Уведомлению, представляемые в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форме, направляются в следующих форматах: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 для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отношении которых утверждены формы и треб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вания по формированию электронных документов в виде файлов в формате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не включающим формулы;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в том числе включающих формулы и (или) гр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афические изображения, а также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графическим содержанием.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оригиналы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выданы и подписаны уполном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ченным органом на бумажном носителе,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таких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ментов, представляемых в электронной форме, путем сканирован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ия непосредстве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но с оригинала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 (использование копий не допускается), которое 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ществляется с сохранением ориентации ориги</w:t>
      </w:r>
      <w:r>
        <w:rPr>
          <w:rFonts w:ascii="Times New Roman" w:eastAsia="Times New Roman" w:hAnsi="Times New Roman" w:cs="Times New Roman"/>
          <w:sz w:val="24"/>
          <w:szCs w:val="24"/>
        </w:rPr>
        <w:t>нала документа в разрешении 300-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си лица, печати, углового штампа бланка), с использованием следующих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режимов: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 (или) цветного текста);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окументе цветных графических изображений либо цветного текста).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Количество файлов дол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жно соответствовать количеству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каждый из которых содержит текстовую и (или) графическую информацию.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прилагаемые Заявителем к Уведомлению, представляемые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 и количество листов в документе.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руются в виде отдельного документа, представляемого в электронной форме.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. Порядок принятия Уведомлений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3.1. Прием Уведомлений осуществляется администрацией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 личного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Заявителя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дминистрацию, посредством Единого или Регионального порталов, ГИСОГД или почтового отправления,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личного обращ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3.2. В ходе личн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ого приема Заявителя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алист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МФЦ в срок, установленный пунктом 3.4 Порядка: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 способами, предусмотренными Фед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ральным законом от 27.07.2010 № 210-ФЗ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 муниципальных услуг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 устанавливает наличие у него полномочий путем проверки документа, подтве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ждающего полномочия представителя);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б) информирует Заявителя о порядке и сроках рассмотрения Уведомления;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43E4C" w:rsidRPr="00920D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роверяет наличие документов, которые в силу пункта 1.6 Порядка Заяв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 должен предоставить самостоятельно;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проверяет наличие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приеме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устано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ленных пунктом 3.8 Порядка, обеспечивает регистрацию Уведомления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 с правилами делопроизводства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МФЦ, а также выдачу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Заявителю под личную подпись 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й регистрацию Ув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домления</w:t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3.3. При поступлении в администрацию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 эле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тронной форме, посредством почтового отправления или из МФЦ,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срок, установленный пунктом 3.4 Порядка для регистрации Ув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домления, проверяет наличие (отсутствие) указанных в пункте 3.6 Порядка основ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для отказа в их приеме.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отсутствии указанных в пункте 3.6 Порядка оснований для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6404FC" w:rsidRPr="00920D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Порядка, </w:t>
      </w:r>
      <w:r w:rsidR="0074505E" w:rsidRPr="00920DFF">
        <w:rPr>
          <w:rFonts w:ascii="Times New Roman" w:hAnsi="Times New Roman" w:cs="Times New Roman"/>
          <w:sz w:val="24"/>
          <w:szCs w:val="24"/>
        </w:rPr>
        <w:t>принимает представленные (направленные) Заявителем Ув</w:t>
      </w:r>
      <w:r w:rsidR="0074505E" w:rsidRPr="00920DFF">
        <w:rPr>
          <w:rFonts w:ascii="Times New Roman" w:hAnsi="Times New Roman" w:cs="Times New Roman"/>
          <w:sz w:val="24"/>
          <w:szCs w:val="24"/>
        </w:rPr>
        <w:t>е</w:t>
      </w:r>
      <w:r w:rsidR="0074505E" w:rsidRPr="00920DFF">
        <w:rPr>
          <w:rFonts w:ascii="Times New Roman" w:hAnsi="Times New Roman" w:cs="Times New Roman"/>
          <w:sz w:val="24"/>
          <w:szCs w:val="24"/>
        </w:rPr>
        <w:t>домление и документы и осуществляет их регистрацию в соответствии с правилами делопроизводства, установленными в администрации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наличии установленных пунктом 3.6 Порядка оснований для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пециалист, ответственный за делопроизво</w:t>
      </w:r>
      <w:r w:rsidR="0074505E" w:rsidRPr="00920DFF">
        <w:rPr>
          <w:rFonts w:ascii="Times New Roman" w:hAnsi="Times New Roman" w:cs="Times New Roman"/>
          <w:sz w:val="24"/>
          <w:szCs w:val="24"/>
        </w:rPr>
        <w:t>д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 не более чем 2 рабочих дня, с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ледующих за днем поступления в адм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готовит уведомление об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отказе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указанием оснований такого отказа и направляет его Заявителю (представителю Заявителя) почтовым отправлением и (или) на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почты, у</w:t>
      </w:r>
      <w:r w:rsidR="00837666">
        <w:rPr>
          <w:rFonts w:ascii="Times New Roman" w:eastAsia="Times New Roman" w:hAnsi="Times New Roman" w:cs="Times New Roman"/>
          <w:sz w:val="24"/>
          <w:szCs w:val="24"/>
        </w:rPr>
        <w:t>казанный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дни в пределах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день его поступления, при поступлении в выходные или праздничные дни,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также вне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первый рабочий день, следующий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 днем его поступления.</w:t>
      </w:r>
    </w:p>
    <w:p w:rsidR="002F528E" w:rsidRPr="00920DFF" w:rsidRDefault="00837666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не позднее 1 рабочего дня, следующего за днем поступления Ув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из них) осуществляет подготовку и </w:t>
      </w:r>
      <w:r w:rsidR="002F528E" w:rsidRPr="00920DFF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="002F528E" w:rsidRPr="00920D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 xml:space="preserve"> если Заявитель не предст</w:t>
      </w:r>
      <w:r w:rsidR="002F528E" w:rsidRPr="00920DFF">
        <w:rPr>
          <w:rFonts w:ascii="Times New Roman" w:hAnsi="Times New Roman" w:cs="Times New Roman"/>
          <w:sz w:val="24"/>
          <w:szCs w:val="24"/>
        </w:rPr>
        <w:t>а</w:t>
      </w:r>
      <w:r w:rsidR="002F528E" w:rsidRPr="00920DFF">
        <w:rPr>
          <w:rFonts w:ascii="Times New Roman" w:hAnsi="Times New Roman" w:cs="Times New Roman"/>
          <w:sz w:val="24"/>
          <w:szCs w:val="24"/>
        </w:rPr>
        <w:t>вил такие документы.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3.6. Исчерпывающий перечень оснований для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том числе представленных в электронной форме: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Уведомление представлено в орган местного самоуправления, в 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чия которого не входит осуществление функции;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б)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утратили силу на день направления Уведомл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в)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подчистки и исправления текста;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пред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ставленные в электронной форме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объеме получить информа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цию и сведения, содержащиеся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окументах;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д)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представлены в электронной форме с наруш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нием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й, установленных пунктами 2.3-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2.4 Порядка;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от 06.04.2011 № 63-ФЗ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рованной электронной подписи действительной в документах,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тивной фо</w:t>
      </w:r>
      <w:r>
        <w:rPr>
          <w:rFonts w:ascii="Times New Roman" w:eastAsia="Times New Roman" w:hAnsi="Times New Roman" w:cs="Times New Roman"/>
          <w:sz w:val="24"/>
          <w:szCs w:val="24"/>
        </w:rPr>
        <w:t>рме уведомления на ЕПГУ, ГИСОГД.</w:t>
      </w: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о планируемом сносе проводит проверку наличия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указанных в подпункте 1, 2 пункта 1.6.1 По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рядка, обеспечивает размещение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 о планируемом сносе и документов в информационной системе обесп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чения градостроительной деятельности и уведомляет о таком размещении 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943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подпункте 1, 2 пункта 1.6.1 Поряд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ка, 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запрашивает их у Заявителя.</w:t>
      </w: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ведомления о завершении сноса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размещение этого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ГИСОГД и уведомляет об этом </w:t>
      </w:r>
      <w:r w:rsidR="00F01C1F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6943" w:rsidRPr="00920DFF" w:rsidSect="00920DFF">
      <w:headerReference w:type="default" r:id="rId11"/>
      <w:pgSz w:w="11906" w:h="16838"/>
      <w:pgMar w:top="1440" w:right="1440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82" w:rsidRDefault="00AB4F82" w:rsidP="00282788">
      <w:pPr>
        <w:spacing w:after="0" w:line="240" w:lineRule="auto"/>
      </w:pPr>
      <w:r>
        <w:separator/>
      </w:r>
    </w:p>
  </w:endnote>
  <w:end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82" w:rsidRDefault="00AB4F82" w:rsidP="00282788">
      <w:pPr>
        <w:spacing w:after="0" w:line="240" w:lineRule="auto"/>
      </w:pPr>
      <w:r>
        <w:separator/>
      </w:r>
    </w:p>
  </w:footnote>
  <w:foot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CEA" w:rsidRPr="00920DFF" w:rsidRDefault="00A54CE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FA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4CEA" w:rsidRDefault="00A54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A009EB"/>
    <w:multiLevelType w:val="multilevel"/>
    <w:tmpl w:val="7542C7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81A0C"/>
    <w:rsid w:val="000A714C"/>
    <w:rsid w:val="000B6934"/>
    <w:rsid w:val="000E304C"/>
    <w:rsid w:val="001121D2"/>
    <w:rsid w:val="00151FAA"/>
    <w:rsid w:val="00163836"/>
    <w:rsid w:val="001825DC"/>
    <w:rsid w:val="001A49C1"/>
    <w:rsid w:val="002138CF"/>
    <w:rsid w:val="00221A8C"/>
    <w:rsid w:val="00223CE8"/>
    <w:rsid w:val="00227D0E"/>
    <w:rsid w:val="00256ACC"/>
    <w:rsid w:val="00282788"/>
    <w:rsid w:val="002B45AF"/>
    <w:rsid w:val="002F528E"/>
    <w:rsid w:val="003072BB"/>
    <w:rsid w:val="00325D50"/>
    <w:rsid w:val="00361FFA"/>
    <w:rsid w:val="00367422"/>
    <w:rsid w:val="003875AF"/>
    <w:rsid w:val="003A2E20"/>
    <w:rsid w:val="004554FB"/>
    <w:rsid w:val="00463D0E"/>
    <w:rsid w:val="004664B8"/>
    <w:rsid w:val="00477AB2"/>
    <w:rsid w:val="00485789"/>
    <w:rsid w:val="004E7933"/>
    <w:rsid w:val="00521690"/>
    <w:rsid w:val="005811AF"/>
    <w:rsid w:val="005F6C8E"/>
    <w:rsid w:val="00621978"/>
    <w:rsid w:val="006404FC"/>
    <w:rsid w:val="006B2B42"/>
    <w:rsid w:val="006C4BE1"/>
    <w:rsid w:val="006E09D7"/>
    <w:rsid w:val="006E306B"/>
    <w:rsid w:val="006F487C"/>
    <w:rsid w:val="00720365"/>
    <w:rsid w:val="0074143F"/>
    <w:rsid w:val="0074505E"/>
    <w:rsid w:val="007C4F31"/>
    <w:rsid w:val="007E609A"/>
    <w:rsid w:val="007F6539"/>
    <w:rsid w:val="00812E69"/>
    <w:rsid w:val="008204DB"/>
    <w:rsid w:val="00837666"/>
    <w:rsid w:val="00920DFF"/>
    <w:rsid w:val="009E0D78"/>
    <w:rsid w:val="009E1B19"/>
    <w:rsid w:val="00A54CEA"/>
    <w:rsid w:val="00AB4F82"/>
    <w:rsid w:val="00AD52E5"/>
    <w:rsid w:val="00AF5A79"/>
    <w:rsid w:val="00B06E8B"/>
    <w:rsid w:val="00B2007F"/>
    <w:rsid w:val="00B2491C"/>
    <w:rsid w:val="00BA7D8D"/>
    <w:rsid w:val="00C17F63"/>
    <w:rsid w:val="00C24168"/>
    <w:rsid w:val="00C26943"/>
    <w:rsid w:val="00CA1807"/>
    <w:rsid w:val="00CC2DB3"/>
    <w:rsid w:val="00CE31D1"/>
    <w:rsid w:val="00D0381B"/>
    <w:rsid w:val="00D13F8D"/>
    <w:rsid w:val="00D15307"/>
    <w:rsid w:val="00D30EF7"/>
    <w:rsid w:val="00D62589"/>
    <w:rsid w:val="00D63F9E"/>
    <w:rsid w:val="00D85B02"/>
    <w:rsid w:val="00DF76CC"/>
    <w:rsid w:val="00E2379A"/>
    <w:rsid w:val="00E8360B"/>
    <w:rsid w:val="00EC1F53"/>
    <w:rsid w:val="00F00FC0"/>
    <w:rsid w:val="00F01C1F"/>
    <w:rsid w:val="00F43E4C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Морозова Ольга Олеговна</cp:lastModifiedBy>
  <cp:revision>2</cp:revision>
  <cp:lastPrinted>2023-02-20T06:02:00Z</cp:lastPrinted>
  <dcterms:created xsi:type="dcterms:W3CDTF">2023-03-01T13:56:00Z</dcterms:created>
  <dcterms:modified xsi:type="dcterms:W3CDTF">2023-03-01T13:56:00Z</dcterms:modified>
</cp:coreProperties>
</file>