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B6" w:rsidRPr="00615CC1" w:rsidRDefault="00D83CB6" w:rsidP="00D83CB6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ПРОЕКТ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3CB6" w:rsidRPr="00615CC1" w:rsidRDefault="00D83CB6" w:rsidP="00D83C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CB6" w:rsidRPr="00615CC1" w:rsidRDefault="00D83CB6" w:rsidP="00D8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3CB6" w:rsidRPr="00615CC1" w:rsidRDefault="00D83CB6" w:rsidP="00D83C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__________________№_______________</w:t>
      </w:r>
    </w:p>
    <w:p w:rsidR="00D83CB6" w:rsidRPr="00615CC1" w:rsidRDefault="00D83CB6" w:rsidP="00D83CB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</w:p>
    <w:p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 (ущерба) охраняемым</w:t>
      </w:r>
    </w:p>
    <w:p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ценностям в рамках осуществления </w:t>
      </w:r>
    </w:p>
    <w:p w:rsidR="00D83CB6" w:rsidRPr="0086366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контроля </w:t>
      </w:r>
      <w:r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BA3D73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Тосненского городского поселения Тосненского муниципального района </w:t>
      </w:r>
      <w:r w:rsidR="00BB24BA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5B7DDD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</w:t>
      </w:r>
      <w:r w:rsidR="00914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A3D73" w:rsidRPr="00863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:rsidR="00D83CB6" w:rsidRPr="0086366C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86366C" w:rsidRDefault="00D83CB6" w:rsidP="00D83C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66C" w:rsidRPr="0086366C" w:rsidRDefault="00D83CB6" w:rsidP="0086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863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BB24BA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31.07.2020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на основании постановления П</w:t>
      </w:r>
      <w:r w:rsidR="00BB24BA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Российской Федерации от 25.06.2021 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Тосненского городского поселения</w:t>
      </w:r>
      <w:r w:rsidR="00BB24BA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муниципального района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четвертого созыва от </w:t>
      </w:r>
      <w:r w:rsidR="00BB24BA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26.11.2021 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103 «Об утверждении пол</w:t>
      </w:r>
      <w:r w:rsidR="00B500C5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муниципальном жилищном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на терри</w:t>
      </w:r>
      <w:r w:rsidR="00BB24BA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района Ленинградской области», </w:t>
      </w:r>
      <w:r w:rsidR="0086366C"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:rsidR="00914AE0" w:rsidRDefault="00914AE0" w:rsidP="00914AE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CB6" w:rsidRPr="0086366C" w:rsidRDefault="00D83CB6" w:rsidP="00914AE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A3D73" w:rsidRPr="0086366C" w:rsidRDefault="00D83CB6" w:rsidP="00C4687B">
      <w:pPr>
        <w:pStyle w:val="a6"/>
        <w:numPr>
          <w:ilvl w:val="0"/>
          <w:numId w:val="4"/>
        </w:numPr>
        <w:overflowPunct w:val="0"/>
        <w:ind w:left="0" w:firstLine="360"/>
        <w:jc w:val="both"/>
        <w:rPr>
          <w:bCs/>
          <w:sz w:val="24"/>
          <w:szCs w:val="24"/>
        </w:rPr>
      </w:pPr>
      <w:r w:rsidRPr="0086366C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в рамках осуществления муниципального жилищного контроля </w:t>
      </w:r>
      <w:r w:rsidR="00BA3D73" w:rsidRPr="0086366C">
        <w:rPr>
          <w:bCs/>
          <w:sz w:val="24"/>
          <w:szCs w:val="24"/>
        </w:rPr>
        <w:t>на территории Тосненского городского поселения Тосненского муниципального района</w:t>
      </w:r>
      <w:r w:rsidR="00BB24BA" w:rsidRPr="0086366C">
        <w:rPr>
          <w:bCs/>
          <w:sz w:val="24"/>
          <w:szCs w:val="24"/>
        </w:rPr>
        <w:t xml:space="preserve"> Ленинградской области</w:t>
      </w:r>
      <w:r w:rsidR="005B7DDD" w:rsidRPr="0086366C">
        <w:rPr>
          <w:bCs/>
          <w:sz w:val="24"/>
          <w:szCs w:val="24"/>
        </w:rPr>
        <w:t xml:space="preserve"> в 202</w:t>
      </w:r>
      <w:r w:rsidR="00914AE0">
        <w:rPr>
          <w:bCs/>
          <w:sz w:val="24"/>
          <w:szCs w:val="24"/>
        </w:rPr>
        <w:t>4</w:t>
      </w:r>
      <w:r w:rsidR="00BA3D73" w:rsidRPr="0086366C">
        <w:rPr>
          <w:bCs/>
          <w:sz w:val="24"/>
          <w:szCs w:val="24"/>
        </w:rPr>
        <w:t xml:space="preserve"> году</w:t>
      </w:r>
      <w:r w:rsidR="004A68CF" w:rsidRPr="0086366C">
        <w:rPr>
          <w:bCs/>
          <w:sz w:val="24"/>
          <w:szCs w:val="24"/>
        </w:rPr>
        <w:t xml:space="preserve"> (приложение)</w:t>
      </w:r>
      <w:r w:rsidR="00BB24BA" w:rsidRPr="0086366C">
        <w:rPr>
          <w:bCs/>
          <w:sz w:val="24"/>
          <w:szCs w:val="24"/>
        </w:rPr>
        <w:t>.</w:t>
      </w:r>
    </w:p>
    <w:p w:rsidR="00914AE0" w:rsidRPr="00914AE0" w:rsidRDefault="00D83CB6" w:rsidP="00914AE0">
      <w:pPr>
        <w:pStyle w:val="a6"/>
        <w:numPr>
          <w:ilvl w:val="0"/>
          <w:numId w:val="4"/>
        </w:numPr>
        <w:overflowPunct w:val="0"/>
        <w:ind w:left="0" w:firstLine="360"/>
        <w:jc w:val="both"/>
        <w:rPr>
          <w:sz w:val="24"/>
          <w:szCs w:val="24"/>
        </w:rPr>
      </w:pPr>
      <w:r w:rsidRPr="00914AE0">
        <w:rPr>
          <w:sz w:val="24"/>
          <w:szCs w:val="24"/>
        </w:rPr>
        <w:t xml:space="preserve"> </w:t>
      </w:r>
      <w:r w:rsidR="004A68CF" w:rsidRPr="00914AE0">
        <w:rPr>
          <w:sz w:val="24"/>
          <w:szCs w:val="24"/>
        </w:rPr>
        <w:t>Комитету по жилищно-коммунальному хозяйству и благоустройству администрации муниципального образования Тосненский район Ленинградской области н</w:t>
      </w:r>
      <w:r w:rsidRPr="00914AE0">
        <w:rPr>
          <w:sz w:val="24"/>
          <w:szCs w:val="24"/>
        </w:rPr>
        <w:t xml:space="preserve">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 </w:t>
      </w:r>
    </w:p>
    <w:p w:rsidR="00914AE0" w:rsidRDefault="00120F3A" w:rsidP="00D83CB6">
      <w:pPr>
        <w:pStyle w:val="a6"/>
        <w:numPr>
          <w:ilvl w:val="0"/>
          <w:numId w:val="4"/>
        </w:numPr>
        <w:overflowPunct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Сектору по взаимодействию с общественностью</w:t>
      </w:r>
      <w:bookmarkStart w:id="0" w:name="_GoBack"/>
      <w:bookmarkEnd w:id="0"/>
      <w:r w:rsidR="00D83CB6" w:rsidRPr="00914AE0">
        <w:rPr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обеспечить обнародование настоящего постановления  в порядке, установленном </w:t>
      </w:r>
      <w:r w:rsidR="00D83CB6" w:rsidRPr="00914AE0">
        <w:rPr>
          <w:sz w:val="24"/>
          <w:szCs w:val="24"/>
        </w:rPr>
        <w:lastRenderedPageBreak/>
        <w:t>Уставом муниципального образования Тосненский</w:t>
      </w:r>
      <w:r w:rsidR="004A68CF" w:rsidRPr="00914AE0">
        <w:rPr>
          <w:sz w:val="24"/>
          <w:szCs w:val="24"/>
        </w:rPr>
        <w:t xml:space="preserve"> муниципальный</w:t>
      </w:r>
      <w:r w:rsidR="00D83CB6" w:rsidRPr="00914AE0">
        <w:rPr>
          <w:sz w:val="24"/>
          <w:szCs w:val="24"/>
        </w:rPr>
        <w:t xml:space="preserve"> район Ленинградской области.</w:t>
      </w:r>
    </w:p>
    <w:p w:rsidR="00D83CB6" w:rsidRPr="00914AE0" w:rsidRDefault="00D83CB6" w:rsidP="00D83CB6">
      <w:pPr>
        <w:pStyle w:val="a6"/>
        <w:numPr>
          <w:ilvl w:val="0"/>
          <w:numId w:val="4"/>
        </w:numPr>
        <w:overflowPunct w:val="0"/>
        <w:ind w:left="0" w:firstLine="360"/>
        <w:jc w:val="both"/>
        <w:rPr>
          <w:sz w:val="24"/>
          <w:szCs w:val="24"/>
        </w:rPr>
      </w:pPr>
      <w:r w:rsidRPr="00914AE0">
        <w:rPr>
          <w:sz w:val="24"/>
          <w:szCs w:val="24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</w:t>
      </w:r>
    </w:p>
    <w:p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86366C" w:rsidRDefault="005B7DDD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="008934BC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ава</w:t>
      </w:r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B24BA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914A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А.Г.</w:t>
      </w:r>
      <w:r w:rsidR="004A68CF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r w:rsidR="00D83CB6" w:rsidRPr="00863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Pr="0086366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914AE0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86366C" w:rsidRDefault="00914AE0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Петухова Наталья Николаевна</w:t>
      </w:r>
      <w:r w:rsidR="00D83CB6" w:rsidRPr="005B7DDD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8(81361)332</w:t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03</w:t>
      </w:r>
    </w:p>
    <w:p w:rsidR="0086366C" w:rsidRDefault="008636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:rsidR="00C27F93" w:rsidRPr="0086366C" w:rsidRDefault="00C27F93" w:rsidP="00C27F93">
      <w:pPr>
        <w:ind w:left="5670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муниципального образования Тосненский район Ленинградской области</w:t>
      </w:r>
    </w:p>
    <w:p w:rsidR="00C27F93" w:rsidRPr="0086366C" w:rsidRDefault="0086366C" w:rsidP="00C27F93">
      <w:pPr>
        <w:ind w:left="5670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от_____________</w:t>
      </w:r>
      <w:r w:rsidR="00C27F93" w:rsidRPr="0086366C">
        <w:rPr>
          <w:rFonts w:ascii="Times New Roman" w:hAnsi="Times New Roman" w:cs="Times New Roman"/>
          <w:sz w:val="24"/>
          <w:szCs w:val="24"/>
        </w:rPr>
        <w:t>№________</w:t>
      </w:r>
    </w:p>
    <w:p w:rsidR="00C27F93" w:rsidRPr="0086366C" w:rsidRDefault="00C27F93" w:rsidP="00C27F93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4"/>
          <w:szCs w:val="24"/>
        </w:rPr>
      </w:pPr>
    </w:p>
    <w:p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Программа</w:t>
      </w:r>
    </w:p>
    <w:p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A02947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>в сфере осуществления муниципального жилищного</w:t>
      </w:r>
      <w:r w:rsidR="00A029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bCs/>
          <w:sz w:val="24"/>
          <w:szCs w:val="24"/>
        </w:rPr>
        <w:t>контроля</w:t>
      </w:r>
    </w:p>
    <w:p w:rsidR="00C27F93" w:rsidRPr="0086366C" w:rsidRDefault="00C27F93" w:rsidP="00C27F93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на территории Тосненского городского поселения Тосненского муниципального района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в </w:t>
      </w:r>
      <w:r w:rsidR="005B7DDD" w:rsidRPr="0086366C">
        <w:rPr>
          <w:rFonts w:ascii="Times New Roman" w:hAnsi="Times New Roman" w:cs="Times New Roman"/>
          <w:bCs/>
          <w:sz w:val="24"/>
          <w:szCs w:val="24"/>
        </w:rPr>
        <w:t>202</w:t>
      </w:r>
      <w:r w:rsidR="00914AE0">
        <w:rPr>
          <w:rFonts w:ascii="Times New Roman" w:hAnsi="Times New Roman" w:cs="Times New Roman"/>
          <w:bCs/>
          <w:sz w:val="24"/>
          <w:szCs w:val="24"/>
        </w:rPr>
        <w:t>4</w:t>
      </w:r>
      <w:r w:rsidRPr="0086366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86366C">
        <w:rPr>
          <w:rFonts w:ascii="Times New Roman" w:hAnsi="Times New Roman" w:cs="Times New Roman"/>
          <w:bCs/>
          <w:sz w:val="24"/>
          <w:szCs w:val="24"/>
        </w:rPr>
        <w:t>у</w:t>
      </w:r>
    </w:p>
    <w:p w:rsidR="00C27F93" w:rsidRPr="0086366C" w:rsidRDefault="00C27F93" w:rsidP="00C27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93" w:rsidRPr="0086366C" w:rsidRDefault="00C27F93" w:rsidP="00C27F93">
      <w:pPr>
        <w:pStyle w:val="1"/>
        <w:spacing w:before="0"/>
        <w:ind w:right="290"/>
        <w:rPr>
          <w:b w:val="0"/>
          <w:szCs w:val="24"/>
          <w:lang w:val="ru-RU"/>
        </w:rPr>
      </w:pPr>
      <w:r w:rsidRPr="0086366C">
        <w:rPr>
          <w:b w:val="0"/>
          <w:szCs w:val="24"/>
          <w:lang w:val="ru-RU"/>
        </w:rPr>
        <w:t>ПАСПОРТ</w:t>
      </w:r>
    </w:p>
    <w:p w:rsidR="00C27F93" w:rsidRPr="0086366C" w:rsidRDefault="00C27F93" w:rsidP="00C27F93">
      <w:pPr>
        <w:pStyle w:val="a4"/>
        <w:jc w:val="left"/>
        <w:rPr>
          <w:sz w:val="24"/>
          <w:szCs w:val="24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C27F93" w:rsidRPr="0086366C" w:rsidTr="0054729D">
        <w:trPr>
          <w:trHeight w:val="551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86366C" w:rsidRDefault="00C27F93" w:rsidP="00A02947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в сфере осуществления муниципального жилищного контроля на территории Тосненского городского поселения Тосненского муниципального района  Ленинградской области</w:t>
            </w:r>
            <w:r w:rsidR="005B7DDD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A02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3D73" w:rsidRPr="00A029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24BA" w:rsidRPr="00A02947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A02947">
              <w:rPr>
                <w:rFonts w:ascii="Times New Roman" w:hAnsi="Times New Roman" w:cs="Times New Roman"/>
                <w:sz w:val="24"/>
                <w:szCs w:val="24"/>
              </w:rPr>
              <w:t>алее – программа профилактики рисков)</w:t>
            </w:r>
          </w:p>
        </w:tc>
      </w:tr>
      <w:tr w:rsidR="00C27F93" w:rsidRPr="0086366C" w:rsidTr="0054729D">
        <w:trPr>
          <w:trHeight w:val="1657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Федерации» (далее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) охраняемым законом ценностям»</w:t>
            </w:r>
          </w:p>
        </w:tc>
      </w:tr>
      <w:tr w:rsidR="00C27F93" w:rsidRPr="0086366C" w:rsidTr="0054729D">
        <w:trPr>
          <w:trHeight w:val="959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86366C" w:rsidTr="0054729D">
        <w:trPr>
          <w:trHeight w:val="275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благоустройству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</w:tr>
      <w:tr w:rsidR="00C27F93" w:rsidRPr="0086366C" w:rsidTr="0054729D">
        <w:trPr>
          <w:trHeight w:val="399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4AE0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обязательных требован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ий всеми контролируемыми лицами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</w:t>
            </w:r>
            <w:r w:rsidR="00BB24BA" w:rsidRPr="0086366C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color w:val="000000" w:themeColor="text1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рушений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на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рушению обязательных требований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86366C" w:rsidRDefault="00970F68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бходимых мерах по их 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:rsidTr="0054729D">
        <w:trPr>
          <w:trHeight w:val="1381"/>
        </w:trPr>
        <w:tc>
          <w:tcPr>
            <w:tcW w:w="2532" w:type="dxa"/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C27F93" w:rsidRPr="00970F68" w:rsidRDefault="005B7DDD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AE0" w:rsidRPr="0097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F93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</w:tr>
      <w:tr w:rsidR="00C27F93" w:rsidRPr="0086366C" w:rsidTr="0054729D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В рамках текущего финансирования Тосненского городского поселения Тосненского муниципального района 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F93" w:rsidRPr="0086366C" w:rsidTr="0054729D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C27F93" w:rsidRPr="0086366C" w:rsidRDefault="00C27F93" w:rsidP="0054729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6366C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рисков причинения вреда охраняемым законом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2. Увеличение доли закон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опослушных контролируемых лиц –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профилактических мероприятий органа, осуществляющего муниципальный контроль на территории Тосненского городского поселения Тосненского муниципального района Ленинградской области</w:t>
            </w:r>
            <w:r w:rsid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различных способов профилактик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и внедрение технологий профилактической работы внутри администрации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5. Разработка образцов эффективного, законопослушного поведения контролируемы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6. Обеспечение квалифицированной профилак</w:t>
            </w:r>
            <w:r w:rsidR="00B500C5" w:rsidRPr="00970F68">
              <w:rPr>
                <w:rFonts w:ascii="Times New Roman" w:hAnsi="Times New Roman" w:cs="Times New Roman"/>
                <w:sz w:val="24"/>
                <w:szCs w:val="24"/>
              </w:rPr>
              <w:t>тической работы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комитета по жилищно-коммунальному хозяйству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администрации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7. Повышение прозрачности деятельности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жилищно-коммунальному хозяйству и благоустройству администрации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</w:t>
            </w:r>
            <w:r w:rsidR="00D43714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8. Уменьшение административной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на контролируемых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>9. Повышение уровня правовой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контролируемых лиц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970F68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10. Обеспечение единообразия понимания предмета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контроля контролируемыми лицами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F93" w:rsidRPr="0086366C" w:rsidRDefault="00C27F93" w:rsidP="00970F68">
            <w:pPr>
              <w:pStyle w:val="ConsPlusNormal"/>
              <w:tabs>
                <w:tab w:val="left" w:pos="4351"/>
              </w:tabs>
              <w:ind w:left="110" w:firstLine="0"/>
              <w:rPr>
                <w:color w:val="000000" w:themeColor="text1"/>
                <w:sz w:val="24"/>
                <w:szCs w:val="24"/>
              </w:rPr>
            </w:pPr>
            <w:r w:rsidRPr="00970F68">
              <w:rPr>
                <w:rFonts w:ascii="Times New Roman" w:hAnsi="Times New Roman" w:cs="Times New Roman"/>
                <w:sz w:val="24"/>
                <w:szCs w:val="24"/>
              </w:rPr>
              <w:t xml:space="preserve">11. Мотивация контролируемых </w:t>
            </w:r>
            <w:r w:rsidR="00BB24BA" w:rsidRPr="00970F68">
              <w:rPr>
                <w:rFonts w:ascii="Times New Roman" w:hAnsi="Times New Roman" w:cs="Times New Roman"/>
                <w:sz w:val="24"/>
                <w:szCs w:val="24"/>
              </w:rPr>
              <w:t>лиц к добросовестному поведению</w:t>
            </w:r>
            <w:r w:rsidR="004A68CF" w:rsidRPr="0097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7F93" w:rsidRPr="0086366C" w:rsidRDefault="00C27F93" w:rsidP="00C27F9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7F93" w:rsidRPr="0086366C" w:rsidRDefault="00C27F93" w:rsidP="00C27F93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  <w:sectPr w:rsidR="00C27F93" w:rsidRPr="0086366C" w:rsidSect="007540B8">
          <w:footerReference w:type="default" r:id="rId8"/>
          <w:headerReference w:type="first" r:id="rId9"/>
          <w:footerReference w:type="first" r:id="rId10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C27F93" w:rsidRPr="0086366C" w:rsidRDefault="00C27F93" w:rsidP="00C27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</w:t>
      </w:r>
      <w:r w:rsidR="00D43714" w:rsidRPr="0086366C">
        <w:rPr>
          <w:rFonts w:ascii="Times New Roman" w:hAnsi="Times New Roman" w:cs="Times New Roman"/>
          <w:sz w:val="24"/>
          <w:szCs w:val="24"/>
        </w:rPr>
        <w:t xml:space="preserve"> комитета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>, характеристика проблем, на решение которых направлена программа профилактики</w:t>
      </w:r>
    </w:p>
    <w:p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жилищный контроль. 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1.2.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Pr="0086366C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43714" w:rsidRPr="0086366C">
        <w:rPr>
          <w:rFonts w:ascii="Times New Roman" w:hAnsi="Times New Roman" w:cs="Times New Roman"/>
          <w:sz w:val="24"/>
          <w:szCs w:val="24"/>
        </w:rPr>
        <w:t>, находящегося в собственности Тосненского городского поселения Тосненского муниципального района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>.</w:t>
      </w:r>
    </w:p>
    <w:p w:rsidR="00C27F93" w:rsidRPr="0086366C" w:rsidRDefault="00BB24BA" w:rsidP="00C27F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66C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714" w:rsidRPr="0086366C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="00C27F93" w:rsidRPr="0086366C">
        <w:rPr>
          <w:rFonts w:ascii="Times New Roman" w:eastAsia="Calibri" w:hAnsi="Times New Roman" w:cs="Times New Roman"/>
          <w:sz w:val="24"/>
          <w:szCs w:val="24"/>
        </w:rPr>
        <w:t xml:space="preserve"> муниципальный жилищный контроль осуществляется за соблюдением: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использованию и сохранности жилищного фонда, в том числе </w:t>
      </w:r>
      <w:hyperlink r:id="rId11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</w:t>
      </w:r>
      <w:hyperlink r:id="rId12" w:history="1">
        <w:r w:rsidR="00C27F93" w:rsidRPr="0086366C">
          <w:rPr>
            <w:rFonts w:ascii="Times New Roman" w:hAnsi="Times New Roman" w:cs="Times New Roman"/>
            <w:sz w:val="24"/>
            <w:szCs w:val="24"/>
          </w:rPr>
          <w:t>формированию</w:t>
        </w:r>
      </w:hyperlink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</w:t>
      </w:r>
      <w:r w:rsidR="004A68CF" w:rsidRPr="0086366C">
        <w:rPr>
          <w:rFonts w:ascii="Times New Roman" w:hAnsi="Times New Roman" w:cs="Times New Roman"/>
          <w:sz w:val="24"/>
          <w:szCs w:val="24"/>
        </w:rPr>
        <w:t xml:space="preserve"> ГИС ЖКХ</w:t>
      </w:r>
      <w:r w:rsidR="00C27F93" w:rsidRPr="0086366C">
        <w:rPr>
          <w:rFonts w:ascii="Times New Roman" w:hAnsi="Times New Roman" w:cs="Times New Roman"/>
          <w:sz w:val="24"/>
          <w:szCs w:val="24"/>
        </w:rPr>
        <w:t>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обеспечению доступности для инвалидов помещений в многоквартирных домах;</w:t>
      </w:r>
    </w:p>
    <w:p w:rsidR="00C27F93" w:rsidRPr="0086366C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требований к предоставлению жилых помещений в наемных </w:t>
      </w:r>
      <w:r w:rsidRPr="0086366C">
        <w:rPr>
          <w:rFonts w:ascii="Times New Roman" w:hAnsi="Times New Roman" w:cs="Times New Roman"/>
          <w:sz w:val="24"/>
          <w:szCs w:val="24"/>
        </w:rPr>
        <w:t>домах социального использования;</w:t>
      </w:r>
    </w:p>
    <w:p w:rsidR="00C27F93" w:rsidRPr="00330020" w:rsidRDefault="00BB24BA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исполнения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решений, принимаемых по результатам контрольных мероприятий</w:t>
      </w:r>
      <w:r w:rsidR="00C27F93" w:rsidRPr="0086366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366C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86366C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86366C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 благоустройству администрации муниципального образования Тосненский район Ленинградской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202</w:t>
      </w:r>
      <w:r w:rsidR="00330020">
        <w:rPr>
          <w:rFonts w:ascii="Times New Roman" w:hAnsi="Times New Roman" w:cs="Times New Roman"/>
          <w:sz w:val="24"/>
          <w:szCs w:val="24"/>
        </w:rPr>
        <w:t>3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году осуществлялись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lastRenderedPageBreak/>
        <w:t>- размещение на официальном сайте админ</w:t>
      </w:r>
      <w:r w:rsidR="00D43714" w:rsidRPr="0086366C">
        <w:rPr>
          <w:rFonts w:ascii="Times New Roman" w:hAnsi="Times New Roman" w:cs="Times New Roman"/>
          <w:sz w:val="24"/>
          <w:szCs w:val="24"/>
        </w:rPr>
        <w:t>истрации муниципального образования Тосненский район Ленинградской области</w:t>
      </w:r>
      <w:r w:rsidR="00BB24BA" w:rsidRPr="0086366C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86366C">
        <w:rPr>
          <w:rFonts w:ascii="Times New Roman" w:hAnsi="Times New Roman" w:cs="Times New Roman"/>
          <w:sz w:val="24"/>
          <w:szCs w:val="24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обеспечение регулярного обобщения практики осуществления муниципального жилищного контроля и размещение на </w:t>
      </w:r>
      <w:r w:rsidR="00D43714" w:rsidRPr="0086366C">
        <w:rPr>
          <w:rFonts w:ascii="Times New Roman" w:hAnsi="Times New Roman" w:cs="Times New Roman"/>
          <w:sz w:val="24"/>
          <w:szCs w:val="24"/>
        </w:rPr>
        <w:t>официальном интернет-сайте муниципального образования Тосненский район Ленинградской области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</w:t>
      </w:r>
      <w:r w:rsidR="00BB24BA" w:rsidRPr="0086366C">
        <w:rPr>
          <w:rFonts w:ascii="Times New Roman" w:hAnsi="Times New Roman" w:cs="Times New Roman"/>
          <w:sz w:val="24"/>
          <w:szCs w:val="24"/>
        </w:rPr>
        <w:t>,</w:t>
      </w:r>
      <w:r w:rsidRPr="0086366C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- выдача предостережений о недопустимости нарушения обязательных требований.</w:t>
      </w:r>
    </w:p>
    <w:p w:rsidR="00330020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:rsidR="00C27F93" w:rsidRDefault="00C27F93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Раздел 2. Цели и задачи реализации программы профилактики</w:t>
      </w:r>
    </w:p>
    <w:p w:rsidR="00330020" w:rsidRPr="0086366C" w:rsidRDefault="00330020" w:rsidP="00330020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</w:p>
    <w:p w:rsidR="00D43714" w:rsidRPr="0086366C" w:rsidRDefault="00C27F93" w:rsidP="00D43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27F93" w:rsidRPr="0086366C" w:rsidRDefault="00D43714" w:rsidP="00D437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86366C">
        <w:rPr>
          <w:rFonts w:ascii="Times New Roman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714" w:rsidRPr="0086366C" w:rsidRDefault="00D43714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86366C">
        <w:rPr>
          <w:rFonts w:ascii="Times New Roman" w:hAnsi="Times New Roman" w:cs="Times New Roman"/>
          <w:sz w:val="24"/>
          <w:szCs w:val="24"/>
        </w:rPr>
        <w:t>с</w:t>
      </w:r>
      <w:r w:rsidR="00C27F93" w:rsidRPr="0086366C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BB24BA" w:rsidRPr="0086366C">
        <w:rPr>
          <w:rFonts w:ascii="Times New Roman" w:hAnsi="Times New Roman" w:cs="Times New Roman"/>
          <w:sz w:val="24"/>
          <w:szCs w:val="24"/>
        </w:rPr>
        <w:t>.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93" w:rsidRPr="0086366C" w:rsidRDefault="00D43714" w:rsidP="005C67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>2.2</w:t>
      </w:r>
      <w:r w:rsidR="009146C7">
        <w:rPr>
          <w:rFonts w:ascii="Times New Roman" w:hAnsi="Times New Roman" w:cs="Times New Roman"/>
          <w:sz w:val="24"/>
          <w:szCs w:val="24"/>
        </w:rPr>
        <w:t xml:space="preserve">. </w:t>
      </w:r>
      <w:r w:rsidR="00C27F93" w:rsidRPr="0086366C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:rsidR="00C27F93" w:rsidRPr="0086366C" w:rsidRDefault="00D43714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 </w:t>
      </w:r>
      <w:r w:rsidR="00BB24BA" w:rsidRPr="0086366C">
        <w:rPr>
          <w:rFonts w:ascii="Times New Roman" w:hAnsi="Times New Roman" w:cs="Times New Roman"/>
          <w:sz w:val="24"/>
          <w:szCs w:val="24"/>
        </w:rPr>
        <w:t>у</w:t>
      </w:r>
      <w:r w:rsidR="00C27F93" w:rsidRPr="0086366C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:rsidR="00C27F93" w:rsidRPr="0086366C" w:rsidRDefault="00D43714" w:rsidP="00C27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66C">
        <w:rPr>
          <w:rFonts w:ascii="Times New Roman" w:hAnsi="Times New Roman" w:cs="Times New Roman"/>
          <w:sz w:val="24"/>
          <w:szCs w:val="24"/>
        </w:rPr>
        <w:t xml:space="preserve">- </w:t>
      </w:r>
      <w:r w:rsidR="00BB24BA" w:rsidRPr="0086366C">
        <w:rPr>
          <w:rFonts w:ascii="Times New Roman" w:hAnsi="Times New Roman" w:cs="Times New Roman"/>
          <w:sz w:val="24"/>
          <w:szCs w:val="24"/>
        </w:rPr>
        <w:t>в</w:t>
      </w:r>
      <w:r w:rsidR="00C27F93" w:rsidRPr="0086366C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27F93" w:rsidRPr="0086366C" w:rsidRDefault="00D43714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обязательных требований;</w:t>
      </w:r>
    </w:p>
    <w:p w:rsidR="00C27F93" w:rsidRPr="0086366C" w:rsidRDefault="00D43714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24BA"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86366C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27F93" w:rsidRPr="0086366C" w:rsidRDefault="00C27F93" w:rsidP="00C27F9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F93" w:rsidRPr="0086366C" w:rsidRDefault="00C27F93" w:rsidP="005C67EA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36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C27F93" w:rsidRPr="0086366C" w:rsidRDefault="00C27F93" w:rsidP="00C27F93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C27F93" w:rsidRPr="0086366C" w:rsidRDefault="00C27F93" w:rsidP="00C27F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:rsidR="00C27F93" w:rsidRPr="0086366C" w:rsidRDefault="00BB24BA" w:rsidP="00C27F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информирование;</w:t>
      </w:r>
    </w:p>
    <w:p w:rsidR="00C27F93" w:rsidRPr="005C67EA" w:rsidRDefault="00BB24BA" w:rsidP="00C27F93">
      <w:pPr>
        <w:pStyle w:val="a3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  <w:r w:rsidRPr="0086366C">
        <w:rPr>
          <w:rFonts w:ascii="Times New Roman" w:hAnsi="Times New Roman" w:cs="Times New Roman"/>
          <w:sz w:val="24"/>
          <w:szCs w:val="24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</w:rPr>
        <w:t xml:space="preserve"> обобщение правоприменительной практики;</w:t>
      </w:r>
      <w:r w:rsidR="00C27F93" w:rsidRPr="0086366C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:rsidR="00C27F93" w:rsidRPr="0086366C" w:rsidRDefault="00BB24BA" w:rsidP="00C27F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27F93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объявление предостережения;</w:t>
      </w:r>
    </w:p>
    <w:p w:rsidR="00C27F93" w:rsidRPr="0086366C" w:rsidRDefault="00BB24BA" w:rsidP="00C27F9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- консультирование.</w:t>
      </w:r>
    </w:p>
    <w:p w:rsidR="00C27F93" w:rsidRDefault="00C27F93" w:rsidP="00D437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66C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филактических мероприятий, сроками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(периодичность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ю) их</w:t>
      </w:r>
      <w:r w:rsidR="00914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24BA" w:rsidRPr="0086366C">
        <w:rPr>
          <w:rFonts w:ascii="Times New Roman" w:hAnsi="Times New Roman" w:cs="Times New Roman"/>
          <w:sz w:val="24"/>
          <w:szCs w:val="24"/>
          <w:lang w:eastAsia="ru-RU"/>
        </w:rPr>
        <w:t>проведения, показателями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 программы (приложение</w:t>
      </w:r>
      <w:r w:rsidR="004A68CF" w:rsidRPr="0086366C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 w:rsidRPr="0086366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02947" w:rsidRPr="0086366C" w:rsidRDefault="00A02947" w:rsidP="00D4371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7F93" w:rsidRPr="0086366C" w:rsidRDefault="00C27F93" w:rsidP="00C27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F93" w:rsidRPr="0086366C" w:rsidRDefault="00C27F93" w:rsidP="005C67EA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color w:val="auto"/>
        </w:rPr>
      </w:pPr>
      <w:r w:rsidRPr="0086366C">
        <w:rPr>
          <w:rFonts w:ascii="Times New Roman" w:hAnsi="Times New Roman" w:cs="Times New Roman"/>
          <w:color w:val="auto"/>
        </w:rPr>
        <w:lastRenderedPageBreak/>
        <w:t>Раздел 4. Оценка эффективности программы профилактики</w:t>
      </w:r>
    </w:p>
    <w:p w:rsidR="00C27F93" w:rsidRPr="0086366C" w:rsidRDefault="00C27F93" w:rsidP="00C27F93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Эффективность реализации пр</w:t>
      </w:r>
      <w:r w:rsidR="00F74916" w:rsidRPr="0086366C">
        <w:rPr>
          <w:sz w:val="24"/>
          <w:szCs w:val="24"/>
          <w:lang w:val="ru-RU"/>
        </w:rPr>
        <w:t>ограммы профилактики оценивает</w:t>
      </w:r>
      <w:r w:rsidRPr="0086366C">
        <w:rPr>
          <w:sz w:val="24"/>
          <w:szCs w:val="24"/>
          <w:lang w:val="ru-RU"/>
        </w:rPr>
        <w:t>:</w:t>
      </w: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 xml:space="preserve"> - повышение эффективности системы профилактики нарушений обязательных требований;</w:t>
      </w: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 xml:space="preserve"> - повышение уровня правовой грамотности контролируемых лиц в вопросах исполнения о</w:t>
      </w:r>
      <w:r w:rsidR="00F74916" w:rsidRPr="0086366C">
        <w:rPr>
          <w:sz w:val="24"/>
          <w:szCs w:val="24"/>
          <w:lang w:val="ru-RU"/>
        </w:rPr>
        <w:t>бязательных требований, степени</w:t>
      </w:r>
      <w:r w:rsidRPr="0086366C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</w:t>
      </w:r>
      <w:r w:rsidR="00D43714" w:rsidRPr="0086366C">
        <w:rPr>
          <w:sz w:val="24"/>
          <w:szCs w:val="24"/>
          <w:lang w:val="ru-RU"/>
        </w:rPr>
        <w:t xml:space="preserve"> </w:t>
      </w:r>
      <w:r w:rsidRPr="0086366C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C27F93" w:rsidRPr="0086366C" w:rsidRDefault="00C27F93" w:rsidP="00C27F93">
      <w:pPr>
        <w:pStyle w:val="a4"/>
        <w:ind w:firstLine="709"/>
        <w:jc w:val="both"/>
        <w:rPr>
          <w:sz w:val="24"/>
          <w:szCs w:val="24"/>
          <w:lang w:val="ru-RU"/>
        </w:rPr>
      </w:pPr>
      <w:r w:rsidRPr="0086366C">
        <w:rPr>
          <w:sz w:val="24"/>
          <w:szCs w:val="24"/>
          <w:lang w:val="ru-RU"/>
        </w:rPr>
        <w:t>- вовлечение субъектов контроля (надзора) в регулярное взаимодействие с контрольно-надзорным органом.</w:t>
      </w:r>
    </w:p>
    <w:p w:rsidR="00C27F93" w:rsidRPr="0086366C" w:rsidRDefault="00C27F93" w:rsidP="00C27F93">
      <w:pPr>
        <w:pStyle w:val="a6"/>
        <w:ind w:left="0"/>
        <w:jc w:val="both"/>
        <w:rPr>
          <w:color w:val="000000" w:themeColor="text1"/>
          <w:sz w:val="24"/>
          <w:szCs w:val="24"/>
        </w:rPr>
        <w:sectPr w:rsidR="00C27F93" w:rsidRPr="0086366C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C27F93" w:rsidRPr="0086366C" w:rsidRDefault="00C27F93" w:rsidP="00C27F93">
      <w:pPr>
        <w:pStyle w:val="a6"/>
        <w:widowControl/>
        <w:autoSpaceDE/>
        <w:autoSpaceDN/>
        <w:adjustRightInd/>
        <w:jc w:val="right"/>
        <w:rPr>
          <w:sz w:val="24"/>
          <w:szCs w:val="24"/>
        </w:rPr>
      </w:pPr>
      <w:r w:rsidRPr="0086366C">
        <w:rPr>
          <w:sz w:val="24"/>
          <w:szCs w:val="24"/>
        </w:rPr>
        <w:lastRenderedPageBreak/>
        <w:t>Приложение</w:t>
      </w:r>
      <w:r w:rsidR="004457B0" w:rsidRPr="0086366C">
        <w:rPr>
          <w:sz w:val="24"/>
          <w:szCs w:val="24"/>
        </w:rPr>
        <w:t xml:space="preserve"> к программе </w:t>
      </w:r>
    </w:p>
    <w:p w:rsidR="00C27F93" w:rsidRPr="0086366C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27F93" w:rsidRPr="0086366C" w:rsidRDefault="00C27F93" w:rsidP="005C67EA">
      <w:pPr>
        <w:pStyle w:val="a6"/>
        <w:widowControl/>
        <w:autoSpaceDE/>
        <w:autoSpaceDN/>
        <w:adjustRightInd/>
        <w:ind w:left="0"/>
        <w:jc w:val="center"/>
        <w:rPr>
          <w:sz w:val="24"/>
          <w:szCs w:val="24"/>
        </w:rPr>
      </w:pPr>
      <w:r w:rsidRPr="0086366C">
        <w:rPr>
          <w:sz w:val="24"/>
          <w:szCs w:val="24"/>
        </w:rPr>
        <w:t>Перечень профилактических мероприятий, сроки (периодичность) их проведения, показатели результативности и эффективности</w:t>
      </w:r>
      <w:r w:rsidR="005C67EA">
        <w:rPr>
          <w:sz w:val="24"/>
          <w:szCs w:val="24"/>
        </w:rPr>
        <w:t xml:space="preserve"> </w:t>
      </w:r>
      <w:r w:rsidRPr="0086366C">
        <w:rPr>
          <w:sz w:val="24"/>
          <w:szCs w:val="24"/>
        </w:rPr>
        <w:t>программы</w:t>
      </w:r>
    </w:p>
    <w:p w:rsidR="00C27F93" w:rsidRPr="0086366C" w:rsidRDefault="00C27F93" w:rsidP="00C27F93">
      <w:pPr>
        <w:pStyle w:val="a6"/>
        <w:ind w:left="0"/>
        <w:jc w:val="both"/>
        <w:rPr>
          <w:color w:val="000000" w:themeColor="text1"/>
          <w:sz w:val="24"/>
          <w:szCs w:val="24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2693"/>
        <w:gridCol w:w="2410"/>
        <w:gridCol w:w="3402"/>
        <w:gridCol w:w="1275"/>
      </w:tblGrid>
      <w:tr w:rsidR="004457B0" w:rsidRPr="0086366C" w:rsidTr="00F74916">
        <w:trPr>
          <w:trHeight w:hRule="exact" w:val="2362"/>
        </w:trPr>
        <w:tc>
          <w:tcPr>
            <w:tcW w:w="577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</w:t>
            </w:r>
          </w:p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Базовый показатель</w:t>
            </w:r>
          </w:p>
          <w:p w:rsidR="004457B0" w:rsidRPr="0086366C" w:rsidRDefault="004457B0" w:rsidP="0054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7B0" w:rsidRPr="0086366C" w:rsidTr="00F74916">
        <w:trPr>
          <w:trHeight w:hRule="exact" w:val="4409"/>
        </w:trPr>
        <w:tc>
          <w:tcPr>
            <w:tcW w:w="577" w:type="dxa"/>
            <w:shd w:val="clear" w:color="auto" w:fill="FFFFFF"/>
          </w:tcPr>
          <w:p w:rsidR="004457B0" w:rsidRPr="0086366C" w:rsidRDefault="004457B0" w:rsidP="005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муниципального образования Тосненский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>ния изменений в законодательство</w:t>
            </w:r>
          </w:p>
        </w:tc>
        <w:tc>
          <w:tcPr>
            <w:tcW w:w="2410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благоустройству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Интернет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>ьного закона от 31 июля 2021 года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  <w:shd w:val="clear" w:color="auto" w:fill="FFFFFF"/>
          </w:tcPr>
          <w:p w:rsidR="004457B0" w:rsidRPr="0086366C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86366C" w:rsidTr="00F7491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86366C" w:rsidRDefault="004457B0" w:rsidP="00547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7B0" w:rsidRPr="0086366C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результатах, посредством размещения соответствующих сведений на официальном сайте администрации муниципального образования Тосненский район Ленинградской области</w:t>
            </w:r>
          </w:p>
        </w:tc>
        <w:tc>
          <w:tcPr>
            <w:tcW w:w="2693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 срок до 1 июля года, следующего за отчетным годом</w:t>
            </w:r>
          </w:p>
        </w:tc>
        <w:tc>
          <w:tcPr>
            <w:tcW w:w="2410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благоустройству</w:t>
            </w:r>
            <w:r w:rsidR="00F74916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Тосненский район Ленинградской области</w:t>
            </w:r>
          </w:p>
        </w:tc>
        <w:tc>
          <w:tcPr>
            <w:tcW w:w="3402" w:type="dxa"/>
            <w:shd w:val="clear" w:color="auto" w:fill="FFFFFF"/>
          </w:tcPr>
          <w:p w:rsidR="004457B0" w:rsidRPr="0086366C" w:rsidRDefault="004457B0" w:rsidP="009146C7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мероприятий</w:t>
            </w:r>
          </w:p>
        </w:tc>
        <w:tc>
          <w:tcPr>
            <w:tcW w:w="1275" w:type="dxa"/>
            <w:shd w:val="clear" w:color="auto" w:fill="FFFFFF"/>
          </w:tcPr>
          <w:p w:rsidR="004457B0" w:rsidRPr="0086366C" w:rsidRDefault="004457B0" w:rsidP="005C67EA">
            <w:pPr>
              <w:tabs>
                <w:tab w:val="left" w:pos="4351"/>
              </w:tabs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86366C" w:rsidTr="00F74916">
        <w:trPr>
          <w:trHeight w:hRule="exact" w:val="7669"/>
        </w:trPr>
        <w:tc>
          <w:tcPr>
            <w:tcW w:w="577" w:type="dxa"/>
            <w:shd w:val="clear" w:color="auto" w:fill="FFFFFF"/>
          </w:tcPr>
          <w:p w:rsidR="004457B0" w:rsidRPr="0086366C" w:rsidRDefault="004457B0" w:rsidP="0054729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366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4457B0" w:rsidRPr="0086366C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67EA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shd w:val="clear" w:color="auto" w:fill="FFFFFF"/>
          </w:tcPr>
          <w:p w:rsidR="004457B0" w:rsidRPr="005C67EA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7E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F74916" w:rsidRPr="005C67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</w:t>
            </w:r>
            <w:r w:rsidRPr="005C67EA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района</w:t>
            </w:r>
          </w:p>
          <w:p w:rsidR="004457B0" w:rsidRPr="0086366C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C67EA">
              <w:rPr>
                <w:rFonts w:ascii="Times New Roman" w:hAnsi="Times New Roman" w:cs="Times New Roman"/>
                <w:sz w:val="24"/>
                <w:szCs w:val="24"/>
              </w:rPr>
              <w:t>(Заместитель главы администрации</w:t>
            </w:r>
            <w:r w:rsidR="00F74916" w:rsidRPr="005C67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Тосненский район Ленинградской области района</w:t>
            </w:r>
            <w:r w:rsidRPr="005C6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457B0" w:rsidRPr="0086366C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1275" w:type="dxa"/>
            <w:shd w:val="clear" w:color="auto" w:fill="FFFFFF"/>
          </w:tcPr>
          <w:p w:rsidR="004457B0" w:rsidRPr="0086366C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57B0" w:rsidRPr="00C1599C" w:rsidTr="00330020">
        <w:trPr>
          <w:trHeight w:hRule="exact" w:val="7665"/>
        </w:trPr>
        <w:tc>
          <w:tcPr>
            <w:tcW w:w="577" w:type="dxa"/>
            <w:shd w:val="clear" w:color="auto" w:fill="FFFFFF"/>
          </w:tcPr>
          <w:p w:rsidR="004457B0" w:rsidRPr="0086366C" w:rsidRDefault="004457B0" w:rsidP="0054729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4457B0" w:rsidRPr="0086366C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муниципального жилищного контроля;</w:t>
            </w:r>
          </w:p>
          <w:p w:rsidR="004457B0" w:rsidRPr="0086366C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вления контрольных мероприятий;</w:t>
            </w:r>
          </w:p>
          <w:p w:rsidR="004457B0" w:rsidRPr="0086366C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4457B0" w:rsidRPr="0086366C" w:rsidRDefault="00F74916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требования.</w:t>
            </w:r>
          </w:p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</w:t>
            </w:r>
            <w:r w:rsidR="004A68CF" w:rsidRPr="0086366C">
              <w:rPr>
                <w:rFonts w:ascii="Times New Roman" w:hAnsi="Times New Roman" w:cs="Times New Roman"/>
                <w:sz w:val="24"/>
                <w:szCs w:val="24"/>
              </w:rPr>
              <w:t>ия решений</w:t>
            </w:r>
          </w:p>
        </w:tc>
        <w:tc>
          <w:tcPr>
            <w:tcW w:w="2693" w:type="dxa"/>
            <w:shd w:val="clear" w:color="auto" w:fill="FFFFFF"/>
          </w:tcPr>
          <w:p w:rsidR="004457B0" w:rsidRPr="0086366C" w:rsidRDefault="004457B0" w:rsidP="005C67EA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2410" w:type="dxa"/>
            <w:shd w:val="clear" w:color="auto" w:fill="FFFFFF"/>
          </w:tcPr>
          <w:p w:rsidR="004457B0" w:rsidRPr="0086366C" w:rsidRDefault="004457B0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Комитет по жилищно-коммунальному хозяйству и благоустройству</w:t>
            </w:r>
            <w:r w:rsidR="00F74916" w:rsidRPr="005C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8CF" w:rsidRPr="005C67E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74916" w:rsidRPr="005C67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Тосненский район Ленинградской области</w:t>
            </w:r>
            <w:r w:rsidR="004A68CF" w:rsidRPr="00863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</w:tcPr>
          <w:p w:rsidR="004457B0" w:rsidRPr="0086366C" w:rsidRDefault="004A68CF" w:rsidP="009146C7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>удовлетворённых консультированием</w:t>
            </w:r>
            <w:r w:rsidRPr="00863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7B0" w:rsidRPr="0086366C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граждан обратившихся за консультированием</w:t>
            </w:r>
          </w:p>
        </w:tc>
        <w:tc>
          <w:tcPr>
            <w:tcW w:w="1275" w:type="dxa"/>
            <w:shd w:val="clear" w:color="auto" w:fill="FFFFFF"/>
          </w:tcPr>
          <w:p w:rsidR="004457B0" w:rsidRPr="00C27F93" w:rsidRDefault="004457B0" w:rsidP="005C67EA">
            <w:pPr>
              <w:tabs>
                <w:tab w:val="left" w:pos="4351"/>
              </w:tabs>
              <w:ind w:left="110" w:right="-1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F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83CB6" w:rsidRPr="00D83CB6" w:rsidRDefault="00D83CB6" w:rsidP="00330020">
      <w:pPr>
        <w:overflowPunct w:val="0"/>
        <w:autoSpaceDE w:val="0"/>
        <w:autoSpaceDN w:val="0"/>
        <w:adjustRightInd w:val="0"/>
        <w:spacing w:after="0" w:line="240" w:lineRule="exact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BE" w:rsidRDefault="003022BE">
      <w:pPr>
        <w:spacing w:after="0" w:line="240" w:lineRule="auto"/>
      </w:pPr>
      <w:r>
        <w:separator/>
      </w:r>
    </w:p>
  </w:endnote>
  <w:endnote w:type="continuationSeparator" w:id="0">
    <w:p w:rsidR="003022BE" w:rsidRDefault="0030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022BE">
    <w:pPr>
      <w:pStyle w:val="a9"/>
      <w:jc w:val="center"/>
    </w:pPr>
  </w:p>
  <w:p w:rsidR="002C43A3" w:rsidRDefault="003022B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022BE" w:rsidP="002C43A3">
    <w:pPr>
      <w:pStyle w:val="a9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022BE">
    <w:pPr>
      <w:pStyle w:val="a9"/>
      <w:jc w:val="center"/>
    </w:pPr>
  </w:p>
  <w:p w:rsidR="002C43A3" w:rsidRDefault="003022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BE" w:rsidRDefault="003022BE">
      <w:pPr>
        <w:spacing w:after="0" w:line="240" w:lineRule="auto"/>
      </w:pPr>
      <w:r>
        <w:separator/>
      </w:r>
    </w:p>
  </w:footnote>
  <w:footnote w:type="continuationSeparator" w:id="0">
    <w:p w:rsidR="003022BE" w:rsidRDefault="0030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022BE" w:rsidP="002C43A3">
    <w:pPr>
      <w:pStyle w:val="a7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3022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C47"/>
    <w:multiLevelType w:val="hybridMultilevel"/>
    <w:tmpl w:val="1B4233CC"/>
    <w:lvl w:ilvl="0" w:tplc="FE84AD3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6F6225"/>
    <w:multiLevelType w:val="hybridMultilevel"/>
    <w:tmpl w:val="4200677E"/>
    <w:lvl w:ilvl="0" w:tplc="A08EF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157886"/>
    <w:multiLevelType w:val="hybridMultilevel"/>
    <w:tmpl w:val="48381EF8"/>
    <w:lvl w:ilvl="0" w:tplc="EB76AC8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120F3A"/>
    <w:rsid w:val="00186425"/>
    <w:rsid w:val="003022BE"/>
    <w:rsid w:val="00323522"/>
    <w:rsid w:val="00330020"/>
    <w:rsid w:val="003749B2"/>
    <w:rsid w:val="003D4D00"/>
    <w:rsid w:val="004457B0"/>
    <w:rsid w:val="00495FAB"/>
    <w:rsid w:val="004A68CF"/>
    <w:rsid w:val="0051294B"/>
    <w:rsid w:val="005B7DDD"/>
    <w:rsid w:val="005C67EA"/>
    <w:rsid w:val="006F3CDD"/>
    <w:rsid w:val="0086366C"/>
    <w:rsid w:val="00866006"/>
    <w:rsid w:val="008934BC"/>
    <w:rsid w:val="009146C7"/>
    <w:rsid w:val="00914AE0"/>
    <w:rsid w:val="00970F68"/>
    <w:rsid w:val="009C3840"/>
    <w:rsid w:val="00A02947"/>
    <w:rsid w:val="00A52644"/>
    <w:rsid w:val="00B500C5"/>
    <w:rsid w:val="00B962EE"/>
    <w:rsid w:val="00BA3D73"/>
    <w:rsid w:val="00BB24BA"/>
    <w:rsid w:val="00BE610D"/>
    <w:rsid w:val="00C27F93"/>
    <w:rsid w:val="00C36046"/>
    <w:rsid w:val="00C4687B"/>
    <w:rsid w:val="00CB049E"/>
    <w:rsid w:val="00D43714"/>
    <w:rsid w:val="00D83CB6"/>
    <w:rsid w:val="00DB5DE1"/>
    <w:rsid w:val="00DF665A"/>
    <w:rsid w:val="00F74916"/>
    <w:rsid w:val="00FC4F78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Петухова Наталья Николаевна</cp:lastModifiedBy>
  <cp:revision>12</cp:revision>
  <dcterms:created xsi:type="dcterms:W3CDTF">2022-09-13T06:41:00Z</dcterms:created>
  <dcterms:modified xsi:type="dcterms:W3CDTF">2023-09-25T13:15:00Z</dcterms:modified>
</cp:coreProperties>
</file>