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92E6" w14:textId="77777777" w:rsidR="00591AB5" w:rsidRPr="00591AB5" w:rsidRDefault="00591AB5" w:rsidP="00591AB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образование Тосненский район Ленинградской области</w:t>
      </w:r>
    </w:p>
    <w:p w14:paraId="4F8B71B9" w14:textId="77777777"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969CD3" w14:textId="77777777" w:rsidR="00591AB5" w:rsidRDefault="00591AB5" w:rsidP="00591AB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0B2398" w14:textId="77777777" w:rsidR="002A3D54" w:rsidRPr="00A4392C" w:rsidRDefault="005B1BA6" w:rsidP="005B1BA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235FA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14:paraId="2A614900" w14:textId="77777777" w:rsidR="002A3D54" w:rsidRPr="00A4392C" w:rsidRDefault="00AE3E9F" w:rsidP="00591AB5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</w:t>
      </w:r>
      <w:r w:rsidR="005B1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общественного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1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5B1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предупреждению </w:t>
      </w:r>
      <w:proofErr w:type="gramStart"/>
      <w:r w:rsidR="005B1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противодействию</w:t>
      </w:r>
      <w:proofErr w:type="gramEnd"/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коррупции в </w:t>
      </w:r>
      <w:r w:rsidR="005B1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="002A3D5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14:paraId="713A431D" w14:textId="77777777"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632D9FA0" w14:textId="77777777"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6851B323" w14:textId="77777777" w:rsidR="00005B35" w:rsidRDefault="006328D4" w:rsidP="00591AB5">
      <w:pPr>
        <w:shd w:val="clear" w:color="auto" w:fill="FFFFFF"/>
        <w:tabs>
          <w:tab w:val="left" w:pos="7908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7C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E3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Тосно</w:t>
      </w:r>
    </w:p>
    <w:p w14:paraId="215222C7" w14:textId="77777777"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670CF6B2" w14:textId="77777777" w:rsidR="00005B35" w:rsidRPr="00591AB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</w:t>
      </w:r>
    </w:p>
    <w:p w14:paraId="7760F2A9" w14:textId="70D3738E" w:rsidR="005B1BA6" w:rsidRPr="005B1BA6" w:rsidRDefault="005B1BA6" w:rsidP="005B1B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005B35"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 w:rsidR="00005B35"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Александрович, </w:t>
      </w:r>
      <w:r w:rsidR="00AE3E9F"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AE3E9F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общественного совета по предупреждению </w:t>
      </w:r>
      <w:proofErr w:type="gramStart"/>
      <w:r w:rsidR="00AE3E9F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противодействию</w:t>
      </w:r>
      <w:proofErr w:type="gramEnd"/>
      <w:r w:rsidR="00AE3E9F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коррупции в администрации муниципально</w:t>
      </w:r>
      <w:r w:rsidR="009A7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AE3E9F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</w:t>
      </w:r>
      <w:r w:rsidR="009A7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AE3E9F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  <w:r w:rsidR="00AE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05B35"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 w:rsidR="009A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5B35"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4A4217" w14:textId="77777777" w:rsidR="00005B35" w:rsidRPr="005B1BA6" w:rsidRDefault="00005B35" w:rsidP="005B1BA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</w:t>
      </w:r>
      <w:r w:rsidR="005756E8"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B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участие: </w:t>
      </w:r>
    </w:p>
    <w:p w14:paraId="04D66093" w14:textId="77777777" w:rsidR="00005B35" w:rsidRPr="00591AB5" w:rsidRDefault="00005B35" w:rsidP="00005B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B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2F439051" w14:textId="77777777" w:rsidR="003F391B" w:rsidRDefault="00005B35" w:rsidP="006C2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Онышко Светлана Николаевна, ведущий специалист сектора по транспортному обеспечения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Pr="0000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391B" w:rsidRPr="00DF66A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F391B" w:rsidRPr="00DF66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14:paraId="4E042DA5" w14:textId="77777777" w:rsidR="00591AB5" w:rsidRPr="00591AB5" w:rsidRDefault="00591AB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14:paraId="1157F1F4" w14:textId="78D6B3C7" w:rsidR="005B1BA6" w:rsidRPr="005B1BA6" w:rsidRDefault="00591AB5" w:rsidP="005B1B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05B35" w:rsidRPr="0059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</w:t>
      </w:r>
      <w:r w:rsidR="005B1BA6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общественного совета по предупреждению </w:t>
      </w:r>
      <w:proofErr w:type="gramStart"/>
      <w:r w:rsidR="005B1BA6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противодействию</w:t>
      </w:r>
      <w:proofErr w:type="gramEnd"/>
      <w:r w:rsidR="005B1BA6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коррупции в администрации муниципально</w:t>
      </w:r>
      <w:r w:rsidR="009A7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5B1BA6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</w:t>
      </w:r>
      <w:r w:rsidR="009A70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5B1BA6" w:rsidRP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  <w:r w:rsidR="005B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5E9DD67" w14:textId="77777777" w:rsidR="00005B35" w:rsidRPr="00A4392C" w:rsidRDefault="005B1BA6" w:rsidP="005B1B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C22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591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человек)</w:t>
      </w:r>
    </w:p>
    <w:p w14:paraId="27DFA85D" w14:textId="77777777" w:rsidR="00C223AC" w:rsidRPr="00C223AC" w:rsidRDefault="00C223AC" w:rsidP="00C22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3AC">
        <w:rPr>
          <w:rFonts w:ascii="Times New Roman" w:eastAsia="Calibri" w:hAnsi="Times New Roman" w:cs="Times New Roman"/>
          <w:sz w:val="24"/>
          <w:szCs w:val="24"/>
        </w:rPr>
        <w:t>Приглашенные лица: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196"/>
      </w:tblGrid>
      <w:tr w:rsidR="00051605" w:rsidRPr="00775CCF" w14:paraId="15B1E67D" w14:textId="77777777" w:rsidTr="0084163F">
        <w:tc>
          <w:tcPr>
            <w:tcW w:w="2693" w:type="dxa"/>
          </w:tcPr>
          <w:p w14:paraId="4A4AB9A6" w14:textId="77777777" w:rsidR="00051605" w:rsidRPr="00775CCF" w:rsidRDefault="00051605" w:rsidP="008416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Зуева Ирина Андреевна</w:t>
            </w:r>
          </w:p>
        </w:tc>
        <w:tc>
          <w:tcPr>
            <w:tcW w:w="7196" w:type="dxa"/>
          </w:tcPr>
          <w:p w14:paraId="2FC0E22F" w14:textId="77777777" w:rsidR="00051605" w:rsidRPr="00775CCF" w:rsidRDefault="00051605" w:rsidP="008416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врио начальника отдела по культуре и туризму администрации муниципального образования Тосненский район Ленинградской области</w:t>
            </w:r>
          </w:p>
        </w:tc>
      </w:tr>
      <w:tr w:rsidR="00051605" w:rsidRPr="00775CCF" w14:paraId="317DE412" w14:textId="77777777" w:rsidTr="0084163F">
        <w:trPr>
          <w:trHeight w:val="377"/>
        </w:trPr>
        <w:tc>
          <w:tcPr>
            <w:tcW w:w="2693" w:type="dxa"/>
          </w:tcPr>
          <w:p w14:paraId="64E412D7" w14:textId="77777777" w:rsidR="00051605" w:rsidRPr="00775CCF" w:rsidRDefault="00051605" w:rsidP="0084163F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CC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Миронов Игорь Николаевич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6" w:type="dxa"/>
          </w:tcPr>
          <w:p w14:paraId="1CB39C3F" w14:textId="77777777" w:rsidR="00051605" w:rsidRPr="00775CCF" w:rsidRDefault="00051605" w:rsidP="008416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75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</w:t>
            </w:r>
            <w:r w:rsidRPr="00775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главы администрации</w:t>
            </w:r>
            <w:r w:rsidRPr="00775C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Никольского </w:t>
            </w:r>
            <w:proofErr w:type="gramStart"/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городского  поселения</w:t>
            </w:r>
            <w:proofErr w:type="gramEnd"/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75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Тосненского района Ленинградской области</w:t>
            </w:r>
          </w:p>
        </w:tc>
      </w:tr>
      <w:tr w:rsidR="00051605" w:rsidRPr="00775CCF" w14:paraId="683E17AB" w14:textId="77777777" w:rsidTr="0084163F">
        <w:trPr>
          <w:trHeight w:val="377"/>
        </w:trPr>
        <w:tc>
          <w:tcPr>
            <w:tcW w:w="2693" w:type="dxa"/>
          </w:tcPr>
          <w:p w14:paraId="45A34F72" w14:textId="77777777" w:rsidR="00051605" w:rsidRPr="00775CCF" w:rsidRDefault="00051605" w:rsidP="0084163F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Бондаренко Дмитрий Юрьевич</w:t>
            </w:r>
          </w:p>
        </w:tc>
        <w:tc>
          <w:tcPr>
            <w:tcW w:w="7196" w:type="dxa"/>
          </w:tcPr>
          <w:p w14:paraId="252B9824" w14:textId="05182E43" w:rsidR="00051605" w:rsidRPr="00775CCF" w:rsidRDefault="00051605" w:rsidP="008416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="009A70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специалист</w:t>
            </w:r>
            <w:r w:rsidRPr="0077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Любанского городского поселения 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14785ABF" w14:textId="77777777" w:rsidR="00051605" w:rsidRPr="00775CCF" w:rsidRDefault="00051605" w:rsidP="008416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311EE37F" w14:textId="77777777" w:rsidR="00C223AC" w:rsidRPr="00051605" w:rsidRDefault="00C223AC" w:rsidP="00C223A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516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заседания:</w:t>
      </w:r>
    </w:p>
    <w:p w14:paraId="090A59F4" w14:textId="77777777" w:rsidR="00051605" w:rsidRPr="00775CCF" w:rsidRDefault="00051605" w:rsidP="00051605">
      <w:pPr>
        <w:autoSpaceDE w:val="0"/>
        <w:autoSpaceDN w:val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</w:p>
    <w:p w14:paraId="59415904" w14:textId="77777777" w:rsidR="009A70E5" w:rsidRPr="009A70E5" w:rsidRDefault="00051605" w:rsidP="009A70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spellStart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Игорь Александрович, </w:t>
      </w:r>
      <w:r w:rsidR="009A70E5" w:rsidRPr="009A7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председатель </w:t>
      </w:r>
      <w:r w:rsidR="009A70E5" w:rsidRPr="009A70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общественного совета по предупреждению </w:t>
      </w:r>
      <w:proofErr w:type="gramStart"/>
      <w:r w:rsidR="009A70E5" w:rsidRPr="009A70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 противодействию</w:t>
      </w:r>
      <w:proofErr w:type="gramEnd"/>
      <w:r w:rsidR="009A70E5" w:rsidRPr="009A70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коррупции в администрации муниципального образования Тосненский район Ленинградской области, </w:t>
      </w:r>
      <w:r w:rsidR="009A70E5" w:rsidRPr="009A7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заместитель главы администрации муниципального образования Тосненский район Ленинградской области. </w:t>
      </w:r>
    </w:p>
    <w:p w14:paraId="70BE5BBD" w14:textId="13AD91BE" w:rsidR="00051605" w:rsidRPr="009A70E5" w:rsidRDefault="00051605" w:rsidP="00183526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 законодательстве Российской Федерации по направлению антикоррупционной политики и 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за 10 месяцев 2023 года.</w:t>
      </w:r>
    </w:p>
    <w:p w14:paraId="51D25B45" w14:textId="77777777" w:rsidR="00051605" w:rsidRPr="00775CCF" w:rsidRDefault="00051605" w:rsidP="00051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  Шваб</w:t>
      </w:r>
      <w:proofErr w:type="gramEnd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Юрий Леонидович, главный специалист-юрист отдела по ГОЧС администрации муниципального образования Тосненский район Ленинградской области. </w:t>
      </w:r>
    </w:p>
    <w:p w14:paraId="0E04386A" w14:textId="3EADD0E0" w:rsidR="00051605" w:rsidRPr="009A70E5" w:rsidRDefault="00051605" w:rsidP="0018352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соблюдению законодательства в сфере предупреждения и противодействия коррупции в учреждениях культуры Тосненского района.</w:t>
      </w:r>
      <w:r w:rsidRPr="009A7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2F505E3" w14:textId="77777777" w:rsidR="00051605" w:rsidRPr="00775CCF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Зуева Ирина Андреевна, врио начальника отдела по культуре и туризму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администрации муниципального образования Тосненский район Ленинградской области.</w:t>
      </w:r>
    </w:p>
    <w:p w14:paraId="1CEFA4F7" w14:textId="77777777" w:rsidR="00051605" w:rsidRPr="00775CCF" w:rsidRDefault="00051605" w:rsidP="0005160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год.</w:t>
      </w:r>
    </w:p>
    <w:p w14:paraId="309866DB" w14:textId="77777777" w:rsidR="00051605" w:rsidRPr="00775CCF" w:rsidRDefault="00051605" w:rsidP="0005160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Выступает: </w:t>
      </w:r>
      <w:r w:rsidRPr="00775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Миронов Игорь Николаевич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75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главы администрации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Никольского </w:t>
      </w:r>
      <w:proofErr w:type="gramStart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городского  поселения</w:t>
      </w:r>
      <w:proofErr w:type="gramEnd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14:paraId="61AEB234" w14:textId="77777777" w:rsidR="00051605" w:rsidRPr="00775CCF" w:rsidRDefault="00051605" w:rsidP="0018352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10 месяцев 2023 год.</w:t>
      </w:r>
    </w:p>
    <w:p w14:paraId="05F75C25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Бондаренко Дмитрий Юрьевич, ведущий специалист</w:t>
      </w:r>
      <w:r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администрации Любанского городского поселения Тосненского района Ленинградской области.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7D96B674" w14:textId="77777777" w:rsidR="00051605" w:rsidRDefault="00051605" w:rsidP="00051605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Выступления:</w:t>
      </w:r>
    </w:p>
    <w:p w14:paraId="19E27721" w14:textId="77777777" w:rsidR="00051605" w:rsidRPr="00734B9C" w:rsidRDefault="00051605" w:rsidP="00051605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B9C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</w:t>
      </w:r>
      <w:proofErr w:type="spellEnd"/>
      <w:r w:rsidRPr="0073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вступительное слово.</w:t>
      </w:r>
    </w:p>
    <w:p w14:paraId="2000F18D" w14:textId="77777777" w:rsidR="00051605" w:rsidRPr="00775CCF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775C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изменениях в  законодательстве Российской Федерации по направлению антикоррупционной политики и 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за 10 месяцев 2023 года</w:t>
      </w:r>
    </w:p>
    <w:p w14:paraId="5F3F696A" w14:textId="77777777" w:rsidR="00051605" w:rsidRPr="00775CCF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Шваб Юрий Леонидович, главный специалист-юрист отдела по ГОЧС администрации муниципального образования Тосненский район Ленинградской области.</w:t>
      </w:r>
    </w:p>
    <w:p w14:paraId="1EBBF462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За прошедшие 10 месяцев 2023 года в действующее федеральное и региональное </w:t>
      </w:r>
      <w:proofErr w:type="gramStart"/>
      <w:r w:rsidRPr="00775CCF">
        <w:rPr>
          <w:rFonts w:ascii="Times New Roman" w:hAnsi="Times New Roman" w:cs="Times New Roman"/>
          <w:sz w:val="24"/>
          <w:szCs w:val="24"/>
        </w:rPr>
        <w:t>законодательство,  не</w:t>
      </w:r>
      <w:proofErr w:type="gramEnd"/>
      <w:r w:rsidRPr="00775CCF">
        <w:rPr>
          <w:rFonts w:ascii="Times New Roman" w:hAnsi="Times New Roman" w:cs="Times New Roman"/>
          <w:sz w:val="24"/>
          <w:szCs w:val="24"/>
        </w:rPr>
        <w:t xml:space="preserve"> было внесено изменений, которые бы потребовали  принятия правовых актов администрации муниципального образования Тосненский район Ленинградской области или внесения в них изменений. </w:t>
      </w:r>
    </w:p>
    <w:p w14:paraId="2B9B0428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Вместе с тем, на федеральном уровне, в хронологическом порядке по указанному направлению, были приняты следующие правовые акты:</w:t>
      </w:r>
    </w:p>
    <w:p w14:paraId="74FB40FA" w14:textId="77777777" w:rsidR="00051605" w:rsidRPr="00775CCF" w:rsidRDefault="00051605" w:rsidP="0005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1. Указом 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установлены особенности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</w:t>
      </w:r>
    </w:p>
    <w:p w14:paraId="65F8BDD7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Например, в период проведения специальной военной операции и впредь до издания соответствующих нормативных правовых актов:</w:t>
      </w:r>
    </w:p>
    <w:p w14:paraId="1297C73C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- сведения о доходах, расходах, об имуществе и обязательствах имущественного характера, представляемые в соответствии с Законом о противодействии коррупции и другими федеральными законами, не размещаются на официальных сайтах органов и организаций;</w:t>
      </w:r>
    </w:p>
    <w:p w14:paraId="63C31260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- указанные сведения не представляются общероссийским СМИ для опубликования;</w:t>
      </w:r>
    </w:p>
    <w:p w14:paraId="4DA4D4F3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- отдельные категории служащих и сотрудников не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14:paraId="478A5395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Указанные положения распространяются на правоотношения, возникшие с 24 февраля 2022 года.</w:t>
      </w:r>
    </w:p>
    <w:p w14:paraId="20B544C9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2. Федеральным законом от 29.12.2022 N 591-ФЗ "О внесении изменений в статьи 5 и 12.1 Федерального закона "О противодействии коррупции", лиц, замещающих государственные должности субъектов РФ, обязали уведомлять уполномоченные органы о случаях склонения к совершению коррупционных правонарушений.</w:t>
      </w:r>
    </w:p>
    <w:p w14:paraId="651C9BB3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Уведомить органы прокуратуры или другие государственные органы об указанных случаях необходимо в срок не позднее 5 дней со дня соответствующего обращения.</w:t>
      </w:r>
    </w:p>
    <w:p w14:paraId="158E0336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lastRenderedPageBreak/>
        <w:t>3. Федеральным законом от 13.06.2023 N 258-ФЗ "О внесении изменений в отдельные законодательные акты Российской Федерации", были внесены изменения в ряд федеральных законов, в том числе в Федеральный закон от 25 декабря 2008 года N 273-ФЗ "О противодействии коррупции", который был дополнен статьей 13.5, устанавливающей порядок проверок в случае увольнения (прекращения полномочий) отдельных категорий лиц.</w:t>
      </w:r>
    </w:p>
    <w:p w14:paraId="041DF8A6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 проверке достоверности и полноты представленных им сведений о доходах,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РФ в трехдневный срок после увольнения (прекращения полномочий) проверяемого лица.</w:t>
      </w:r>
    </w:p>
    <w:p w14:paraId="0CD8BD78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4. Федеральным законом  от 13.06.2023 N 258-ФЗ "О внесении изменений в отдельные законодательные акты Российской Федерации", внесены изменения, в том числе в 15 статью Федерального закона от 25 декабря 2008 года N 273-ФЗ "О противодействии коррупции", уточняющие нормы  о реестре лиц, уволенных в связи с утратой доверия. </w:t>
      </w:r>
    </w:p>
    <w:p w14:paraId="71E94ACE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В реестр подлежат включению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тайну.</w:t>
      </w:r>
    </w:p>
    <w:p w14:paraId="1DE7B31B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Соответствующие изменения были внесены в Положение о реестре лиц, уволенных в связи с утратой доверия, утвержденное Постановлением Правительства РФ от 05.03.2018 N 228, определяющим порядок его ведения.</w:t>
      </w:r>
    </w:p>
    <w:p w14:paraId="5CCEC66F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5. Федеральным законом от 10.07.2023 N 286-ФЗ "О внесении изменений в отдельные законодательные акты Российской Федерации" были внесены изменения  в  Федеральный закон от 25 декабря 2008 года N 273-ФЗ "О противодействии коррупции" и  Федеральный закон от 2 марта 2007 года N 25-ФЗ "О муниципальной службе в Российской Федерации" были внесены изменения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14:paraId="039F6FF0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Независящими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14:paraId="1695F4F9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14:paraId="11E3C36F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6. Федеральным законом от 24.07.2023 N 354-ФЗ "О внесении изменений в Федеральный закон "О приватизации государственного и муниципального имущества" и статью 8 Федерального закона "О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годах" Жилищный кодекс РФ дополнен статьей 30.4. предусматривающей</w:t>
      </w:r>
      <w:r w:rsidRPr="00775CCF">
        <w:rPr>
          <w:rFonts w:ascii="Times New Roman" w:hAnsi="Times New Roman" w:cs="Times New Roman"/>
          <w:sz w:val="24"/>
          <w:szCs w:val="24"/>
        </w:rPr>
        <w:tab/>
        <w:t>особенности приватизации жилых помещений, изъятых у лиц, совершивших коррупционные правонарушения.</w:t>
      </w:r>
    </w:p>
    <w:p w14:paraId="69CD3E08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lastRenderedPageBreak/>
        <w:t>Указом  Президента РФ от 18.07.2022 N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коррупции", реализованы меры по реализации положений Федерального закона от 06.03.2022 N 44-ФЗ «О внесении изменений в статью 26 Федерального закона "О банках и банковской деятельности" и Федеральный закон "О противодействии коррупции», в части порядка заполнения справки о доходах, расходах, об имуществе и обязательствах имущественного характера, а именно, в число лиц доходы которых суммируются добавлены несовершеннолетние дети. Указанная норма вступила в силу с 1 июля 2023 г.</w:t>
      </w:r>
    </w:p>
    <w:p w14:paraId="01D1A867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>7. На региональном уровне, областным законом от 10.02.2023 за № 4-оз были внесены изменения в областной закон Ленинградской области от 17.06.2011 N 44-оз "О противодействии коррупции в Ленинградской области", касающиеся уточнения наименования интернет ресурсов, на которых соответствующие органы обеспечивают доступ граждан к информации об их деятельности.</w:t>
      </w:r>
    </w:p>
    <w:p w14:paraId="633635AE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Относительно проведения антикоррупционной экспертизы, то за текущие 9 месяцев этого года администрацией муниципального образования Тосненский район Ленинградской области осуществлено 148 антикоррупционных экспертиз. Данные за октябрь не включены, поскольку по </w:t>
      </w:r>
      <w:proofErr w:type="gramStart"/>
      <w:r w:rsidRPr="00775CCF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775CC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23.10.2018 № 397-ра, сводка за прошедший месяц дается до 5 числа текущего месяца.</w:t>
      </w:r>
    </w:p>
    <w:p w14:paraId="31B6523E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 За прошлый год, за аналогичный период, была проведена антикоррупционная экспертиза 219 нормативных правовых актов администрации муниципального образования Тосненский район Ленинградской области.</w:t>
      </w:r>
    </w:p>
    <w:p w14:paraId="3A7DF2EF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CF">
        <w:rPr>
          <w:rFonts w:ascii="Times New Roman" w:hAnsi="Times New Roman" w:cs="Times New Roman"/>
          <w:sz w:val="24"/>
          <w:szCs w:val="24"/>
        </w:rPr>
        <w:t xml:space="preserve">Разницу почти в 30% можно объяснить тем, что в 2022 году чаще вносились изменения в муниципальные программы. В этом году такой картины не наблюдается. Во всех случаях, коррупциогенные факторы, </w:t>
      </w:r>
      <w:proofErr w:type="gramStart"/>
      <w:r w:rsidRPr="00775CCF">
        <w:rPr>
          <w:rFonts w:ascii="Times New Roman" w:hAnsi="Times New Roman" w:cs="Times New Roman"/>
          <w:sz w:val="24"/>
          <w:szCs w:val="24"/>
        </w:rPr>
        <w:t>установленные  постановлением</w:t>
      </w:r>
      <w:proofErr w:type="gramEnd"/>
      <w:r w:rsidRPr="00775CCF">
        <w:rPr>
          <w:rFonts w:ascii="Times New Roman" w:hAnsi="Times New Roman" w:cs="Times New Roman"/>
          <w:sz w:val="24"/>
          <w:szCs w:val="24"/>
        </w:rPr>
        <w:t xml:space="preserve"> Правительства РФ от 26.02.2010 N 96  выявлены не были.</w:t>
      </w:r>
    </w:p>
    <w:p w14:paraId="0CDD8F92" w14:textId="77777777" w:rsidR="00051605" w:rsidRDefault="00051605" w:rsidP="000516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</w:t>
      </w:r>
      <w:proofErr w:type="spellEnd"/>
      <w:r w:rsidRPr="00EE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 выступление как очень подробное и полное, рекомендовал направить информационное письмо (текст доклада) в администрации городских и сельских поселений для использования в работе. </w:t>
      </w:r>
    </w:p>
    <w:p w14:paraId="2AD9983A" w14:textId="77777777" w:rsidR="00051605" w:rsidRPr="00B8504E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78B1A7C8" w14:textId="6322B114" w:rsidR="00051605" w:rsidRPr="00512524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</w:t>
      </w:r>
      <w:r w:rsidRPr="009B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изменениях в  законодательстве Российской Федерации по направлению антикоррупционной политики и 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за 10 месяцев 2023 года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для использования в </w:t>
      </w:r>
      <w:r w:rsidR="00F73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администрациям городских и сельских поселений.</w:t>
      </w:r>
    </w:p>
    <w:p w14:paraId="527EA522" w14:textId="77777777" w:rsidR="00051605" w:rsidRPr="00775CCF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 по соблюдению законодательства в сфере предупреждения и противодействия коррупции в учреждениях культуры Тосненского района.</w:t>
      </w:r>
      <w:r w:rsidRPr="00775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5F91DE65" w14:textId="77777777" w:rsidR="00051605" w:rsidRPr="00775CCF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Зуева Ирина Андреевна, врио начальника отдела по культуре и туризму администрации муниципального образования Тосненский район Ленинградской области.</w:t>
      </w:r>
    </w:p>
    <w:p w14:paraId="7A0DA8BF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iCs/>
          <w:sz w:val="24"/>
          <w:szCs w:val="24"/>
        </w:rPr>
        <w:t xml:space="preserve">       </w:t>
      </w:r>
      <w:r w:rsidRPr="00775CCF">
        <w:rPr>
          <w:rFonts w:ascii="Times New Roman" w:hAnsi="Times New Roman" w:cs="Times New Roman"/>
          <w:iCs/>
          <w:sz w:val="24"/>
          <w:szCs w:val="24"/>
        </w:rPr>
        <w:t>Отделу по культуре и туризму подведомственны 13 учреждения культуры, из них</w:t>
      </w:r>
      <w:r w:rsidRPr="00775C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0FA257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       Районные учреждения:</w:t>
      </w:r>
    </w:p>
    <w:p w14:paraId="67D3E6A7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- МАУ «Тосненский Дворец культуры»;       </w:t>
      </w:r>
    </w:p>
    <w:p w14:paraId="47448908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МКУК «Межпоселенческая централизованная библиотечная система»;</w:t>
      </w:r>
    </w:p>
    <w:p w14:paraId="2B49D51E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МБУК «Тосненская   концертная организация «Камея»;</w:t>
      </w:r>
    </w:p>
    <w:p w14:paraId="4A81B83D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- 7 учреждений дополнительного образования детей в сфере культуры и искусства (4 детские школы искусств и 3 детские музыкальные школы).</w:t>
      </w:r>
    </w:p>
    <w:p w14:paraId="6D85DBEB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       Учреждения культуры Тосненского городского поселения: </w:t>
      </w:r>
    </w:p>
    <w:p w14:paraId="4352A575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lastRenderedPageBreak/>
        <w:t>МАУ «Социально-культурный комплекс «Космонавт», МКУК «Ушакинский центр досуга и народного творчества», МКУК «Тарасовский сельский дом культуры», которые на сегодняшний день проходят стадию реорганизации и будут объединены в одно юридическое лицо: МАУ «СКК «Космонавт».</w:t>
      </w:r>
    </w:p>
    <w:p w14:paraId="54A2404F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       В Тосненском районе также осуществляют свою деятельность 10 учреждений культуры городских и сельских поселений.</w:t>
      </w:r>
    </w:p>
    <w:p w14:paraId="6F8A097D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 xml:space="preserve">       В соответствии со статьей 13.3 Федерального закона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(разработаны Министерством труда и социальной защиты РФ во исполнение подпункта «б» пункта 25 Указа Президента РФ от 02.04.2013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коррупции»), отделом по культуре и туризму организована работа по контролю за разработкой локально-нормативных актов в подведомственных учреждениях культуры по соблюдению законодательства в сфере предупреждения и противодействия коррупции. В большинстве подведомственных учреждениях разработаны Положения об антикоррупционной политике. </w:t>
      </w:r>
    </w:p>
    <w:p w14:paraId="1D9AE4BE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настоящее время отделом по культуре ведется работа по разработке единой структуры антикоррупционной политики для подведомственных учреждений в целях соблюдения единообразия локальных актов. В процессе актуализации и обновления находятся:</w:t>
      </w:r>
    </w:p>
    <w:p w14:paraId="5A4608E4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CF">
        <w:rPr>
          <w:rFonts w:ascii="Times New Roman" w:hAnsi="Times New Roman" w:cs="Times New Roman"/>
          <w:bCs/>
          <w:sz w:val="24"/>
          <w:szCs w:val="24"/>
        </w:rPr>
        <w:t>- антикоррупционная политика для учреждений в сфере культуры, где предусматриваются основные принципы работы по предупреждению коррупции; должностные лица учреждения, ответственные за реализацию антикоррупционной политики, и их обязанности; выявление и урегулирование конфликтов интересов; меры по предупреждению коррупции при взаимодействии с контрагентами; оценка коррупционных рисков учреждения и антикоррупционное просвещение работников; ответственность работников за несоблюдение требований антикоррупционной политики;     сотрудничество с контрольно-надзорными и правоохранительными органами в сфере противодействия коррупции;</w:t>
      </w:r>
    </w:p>
    <w:p w14:paraId="4BCFF1B0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 комиссии по противодействию коррупции;</w:t>
      </w:r>
    </w:p>
    <w:p w14:paraId="0377C522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кодекс этики и служебного поведения работников учреждений культуры;</w:t>
      </w:r>
    </w:p>
    <w:p w14:paraId="24D254D0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 конфликте интересов (с перечислением типовых ситуаций конфликта интересов);</w:t>
      </w:r>
    </w:p>
    <w:p w14:paraId="340C7087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регламент обмена подарками и знаками делового гостеприимства.</w:t>
      </w:r>
    </w:p>
    <w:p w14:paraId="5C45B106" w14:textId="77777777" w:rsidR="00051605" w:rsidRDefault="00051605" w:rsidP="00051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попросил дать уточнения по предоставленному отчета, на которые были даны комментарии докладчика</w:t>
      </w:r>
    </w:p>
    <w:p w14:paraId="78A5260B" w14:textId="77777777" w:rsidR="00051605" w:rsidRPr="00C77B02" w:rsidRDefault="00051605" w:rsidP="0005160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72B15F4A" w14:textId="77777777" w:rsidR="00051605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отчет </w:t>
      </w:r>
      <w:r w:rsidRPr="0027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7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работы по соблюдению законодательства в сфере предупреждения и противодействия коррупции в учреждениях культуры Тосненского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считать удовлетворительным.</w:t>
      </w:r>
    </w:p>
    <w:p w14:paraId="19A19E49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муниципального плана </w:t>
      </w:r>
      <w:r w:rsidRPr="00775CC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71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протокольно, по уважительной причине).</w:t>
      </w:r>
    </w:p>
    <w:p w14:paraId="6842087F" w14:textId="77777777" w:rsidR="00051605" w:rsidRPr="00775CCF" w:rsidRDefault="00051605" w:rsidP="0005160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 w:rsidRPr="00775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Миронов Игорь Николаевич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75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главы администрации</w:t>
      </w:r>
      <w:r w:rsidRPr="0077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Никольского </w:t>
      </w:r>
      <w:proofErr w:type="gramStart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городского  поселения</w:t>
      </w:r>
      <w:proofErr w:type="gramEnd"/>
      <w:r w:rsidRPr="00775CC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14:paraId="484CCFE5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bCs/>
          <w:sz w:val="28"/>
          <w:szCs w:val="28"/>
          <w:lang w:bidi="ru-RU"/>
        </w:rPr>
        <w:t xml:space="preserve">  </w:t>
      </w:r>
      <w:r w:rsidRPr="00271E5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71E54">
        <w:rPr>
          <w:rFonts w:ascii="Times New Roman" w:hAnsi="Times New Roman" w:cs="Times New Roman"/>
          <w:sz w:val="24"/>
          <w:szCs w:val="24"/>
        </w:rPr>
        <w:t xml:space="preserve">ероприятия по противодействию коррупции осуществляются </w:t>
      </w:r>
      <w:r w:rsidRPr="00271E54">
        <w:rPr>
          <w:rFonts w:ascii="Times New Roman" w:hAnsi="Times New Roman" w:cs="Times New Roman"/>
          <w:sz w:val="24"/>
          <w:szCs w:val="24"/>
        </w:rPr>
        <w:br/>
      </w:r>
      <w:r w:rsidRPr="00271E5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271E54">
        <w:rPr>
          <w:rFonts w:ascii="Times New Roman" w:hAnsi="Times New Roman" w:cs="Times New Roman"/>
          <w:sz w:val="24"/>
          <w:szCs w:val="24"/>
        </w:rPr>
        <w:t>П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противодействия коррупции в администрации Никольского городского поселения на 2021-2024 годы (далее – План), утвержденным распоряжением администрации от 11.10.2021 № 353-ра.</w:t>
      </w:r>
    </w:p>
    <w:p w14:paraId="45D06346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С учетом требований антикоррупционного законодательства за 10 месяцев текущего года внесены необходимые изменения и дополнения в действующие НПА:</w:t>
      </w:r>
    </w:p>
    <w:p w14:paraId="667D6186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- в постановление Администрации от 03.06.2019 № 297-па «Об утверждении порядка размещения сведений о доходах, об имуществе и обязательствах имущественного характера </w:t>
      </w:r>
      <w:r w:rsidRPr="00271E54">
        <w:rPr>
          <w:rFonts w:ascii="Times New Roman" w:hAnsi="Times New Roman" w:cs="Times New Roman"/>
          <w:sz w:val="24"/>
          <w:szCs w:val="24"/>
        </w:rPr>
        <w:lastRenderedPageBreak/>
        <w:t>руководителей муниципальных учреждений, их супруг (супругов) и несовершеннолетних детей на официальном сайте муниципального образования Никольское городское поселение Тосненского района Ленинградской области и предоставления этих сведений средствам массовой информации для опубликования»;</w:t>
      </w:r>
    </w:p>
    <w:p w14:paraId="73133D80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- в постановление Администрации от 03.06.2019 № 291-па «Об утверждении порядка представления руководителем муниципального учреждения, лицом, претендующим на замещение должности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детей»;</w:t>
      </w:r>
    </w:p>
    <w:p w14:paraId="442B3FF3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- в постановление Администрации от 30.03.2020 № 85-па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опубликования»;</w:t>
      </w:r>
    </w:p>
    <w:p w14:paraId="4A412F35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- в постановление Администрации от 30.03.2020 № 84-па «О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области».</w:t>
      </w:r>
    </w:p>
    <w:p w14:paraId="41BCED9A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проходят правовую </w:t>
      </w:r>
      <w:r w:rsidRPr="00271E54">
        <w:rPr>
          <w:rFonts w:ascii="Times New Roman" w:hAnsi="Times New Roman" w:cs="Times New Roman"/>
          <w:sz w:val="24"/>
          <w:szCs w:val="24"/>
        </w:rPr>
        <w:br/>
        <w:t xml:space="preserve">и антикоррупционную экспертизу в юридическом отделе Администрации и Тосненской городской прокуратуре, а также независимую антикоррупционную экспертизу на официальном сайте администрации. Антикоррупционную и правовую экспертизу прошли 45 проектов нормативных правовых актов, заключения от независимых </w:t>
      </w:r>
      <w:r w:rsidRPr="00271E54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экспертов, уполномоченных на проведение экспертизы нормативных правовых актов и проектов нормативных правовых актов на коррупциогенность, не поступали. Замечания на проекты нормативных правовых актов, поступавшие из Тосненской городской прокуратуры, своевременно учтены.</w:t>
      </w:r>
    </w:p>
    <w:p w14:paraId="07F415A0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Прием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 (супругов) и несовершеннолетних детей (далее - Сведения) лицами, претендующими на замещение муниципальных должностей и должностей муниципальной службы в порядке, установленном законодательством, осуществляется в установленном порядке.</w:t>
      </w:r>
    </w:p>
    <w:p w14:paraId="39EE4516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официальном сайте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</w:t>
      </w:r>
      <w:r w:rsidRPr="00271E54">
        <w:rPr>
          <w:rFonts w:ascii="Times New Roman" w:hAnsi="Times New Roman" w:cs="Times New Roman"/>
          <w:sz w:val="24"/>
          <w:szCs w:val="24"/>
        </w:rPr>
        <w:br/>
        <w:t>«О противодействии коррупции» и другими федеральными законами не осуществлялось.</w:t>
      </w:r>
    </w:p>
    <w:p w14:paraId="04DD2C0C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Также Тосненской городской прокуратурой проведена проверка по соблюдению муниципальными служащими обязанности представления сведений о доходах, расходах, об имуществе и обязательствах имущественного характера за 2022 год. В ходе проверки установлены случаи представления сведений не в полном объеме. К 4 муниципальным служащим применены дисциплинарные взыскания. </w:t>
      </w:r>
    </w:p>
    <w:p w14:paraId="33EF6DAD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служащие ознакомлены под роспись с ограничениями </w:t>
      </w:r>
      <w:r w:rsidRPr="00271E54">
        <w:rPr>
          <w:rFonts w:ascii="Times New Roman" w:hAnsi="Times New Roman" w:cs="Times New Roman"/>
          <w:sz w:val="24"/>
          <w:szCs w:val="24"/>
        </w:rPr>
        <w:br/>
        <w:t>и запретами, связанными с муниципальной службой.</w:t>
      </w:r>
    </w:p>
    <w:p w14:paraId="034F4ADC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В целях выявления возможного конфликта интересов в части, касающейся ведения личных дел лиц, замещающих должности муниципальной службы, специалистом администрации проводится актуализация сведений содержащихся в анкетах муниципальных служащих об их родственниках и свойственниках. </w:t>
      </w:r>
    </w:p>
    <w:p w14:paraId="13F79891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hAnsi="Times New Roman" w:cs="Times New Roman"/>
          <w:sz w:val="24"/>
          <w:szCs w:val="24"/>
        </w:rPr>
        <w:t>Уведомлений лиц, замещающих должности муниципальной службы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4A076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Уведомлений о фактах обращения в целях склонения к совершению коррупционных правонарушений от муниципальных служащих администрации в текущем году не поступало.</w:t>
      </w:r>
    </w:p>
    <w:p w14:paraId="72AC98AB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муниципальные служащие письменно ознакомляются с положениями части 4 статьи 12 Федерального закона от 25.12.2008 № 273-ФЗ. В текущем году поступило 5 уведомлений о заключении трудовых договоров с бывшими муниципальными служащими.</w:t>
      </w:r>
    </w:p>
    <w:p w14:paraId="6269D51A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Обращений граждан или юридических лиц о фактах коррупции и иных неправомерных действиях муниципальных служащих администрации Никольского городского поселения в 2023 году не поступало.</w:t>
      </w:r>
    </w:p>
    <w:p w14:paraId="11211F63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Проводится работа по формированию отрицательного отношения </w:t>
      </w:r>
      <w:r w:rsidRPr="00271E54">
        <w:rPr>
          <w:rFonts w:ascii="Times New Roman" w:hAnsi="Times New Roman" w:cs="Times New Roman"/>
          <w:sz w:val="24"/>
          <w:szCs w:val="24"/>
        </w:rPr>
        <w:br/>
        <w:t xml:space="preserve">к коррупции. С муниципальными служащими проводятся разъяснительные беседы, «круглые столы»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</w:t>
      </w:r>
    </w:p>
    <w:p w14:paraId="3EBDE3BE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содержание официального сайта администрации в части, касающейся</w:t>
      </w:r>
      <w:r w:rsidRPr="00271E54">
        <w:t xml:space="preserve"> 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сфере противодействия коррупции:</w:t>
      </w:r>
    </w:p>
    <w:p w14:paraId="15D6D481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обеспечена возможность наглядного и быстрого доступа к плану противодействия коррупции (размещена ссылка на главной странице сайта).</w:t>
      </w:r>
    </w:p>
    <w:p w14:paraId="6DA32297" w14:textId="77777777" w:rsidR="00051605" w:rsidRPr="00271E54" w:rsidRDefault="00051605" w:rsidP="0005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</w:t>
      </w:r>
      <w:r w:rsidRPr="00271E54">
        <w:rPr>
          <w:rFonts w:ascii="Times New Roman" w:hAnsi="Times New Roman" w:cs="Times New Roman"/>
          <w:sz w:val="24"/>
          <w:szCs w:val="24"/>
        </w:rPr>
        <w:t>существляется регулярное размещение и наполнение подразделов официального сайта администрации Никольского городского поселения. В</w:t>
      </w:r>
      <w:r w:rsidRPr="002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администрации и на информационных стендах, размещена информация по антикоррупционной тематике, которая поддерживается в актуальном состоянии. </w:t>
      </w:r>
      <w:r w:rsidRPr="00271E54">
        <w:rPr>
          <w:rFonts w:ascii="Times New Roman" w:hAnsi="Times New Roman" w:cs="Times New Roman"/>
          <w:sz w:val="24"/>
          <w:szCs w:val="24"/>
        </w:rPr>
        <w:t>В текущем году сообщения о фактах коррупции в администрации Никольского городского поселения не поступали.</w:t>
      </w:r>
    </w:p>
    <w:p w14:paraId="2672F0DF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В Администрации антикоррупционная политика в сфере закупок товаров, работ и услуг для обеспечения муниципальных нужд осуществляется на постоянной основе.</w:t>
      </w:r>
    </w:p>
    <w:p w14:paraId="228F51C9" w14:textId="77777777" w:rsidR="00051605" w:rsidRPr="00271E54" w:rsidRDefault="00051605" w:rsidP="0005160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Для осуществления закупки специалисты администрации направляют </w:t>
      </w:r>
      <w:r w:rsidRPr="00271E54">
        <w:rPr>
          <w:rFonts w:ascii="Times New Roman" w:hAnsi="Times New Roman" w:cs="Times New Roman"/>
          <w:sz w:val="24"/>
          <w:szCs w:val="24"/>
        </w:rPr>
        <w:br/>
        <w:t>в юридический отдел администрации на согласование и проверку пакет документов, в состав которого входят проект муниципального контракта, описание объекта закупки и обоснование начальной (максимальной) цены.</w:t>
      </w:r>
    </w:p>
    <w:p w14:paraId="6F415D64" w14:textId="77777777" w:rsidR="00051605" w:rsidRPr="00271E54" w:rsidRDefault="00051605" w:rsidP="0005160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 xml:space="preserve">Учитывая, что наиболее гласным и прозрачным способом закупок является электронный аукцион, в администрации Никольского городского поселения максимально используется именно этот способ закупки. </w:t>
      </w:r>
    </w:p>
    <w:p w14:paraId="39A8A935" w14:textId="77777777" w:rsidR="00051605" w:rsidRPr="00271E54" w:rsidRDefault="00051605" w:rsidP="0005160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54">
        <w:rPr>
          <w:rFonts w:ascii="Times New Roman" w:hAnsi="Times New Roman" w:cs="Times New Roman"/>
          <w:sz w:val="24"/>
          <w:szCs w:val="24"/>
        </w:rPr>
        <w:t>Случаев несоблюдения требований об отсутствии конфликта интересов между участником закупки и другими лицами, установленных Федеральным законом от 05.04.2014 № 44-ФЗ, в 2023 году выявлено не было.</w:t>
      </w:r>
    </w:p>
    <w:p w14:paraId="1670350B" w14:textId="77777777" w:rsidR="00051605" w:rsidRDefault="00051605" w:rsidP="00051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предложил отчет в связи с уважительной причиной-потерей голоса, принять данный отчет протокольно, члены комиссии поддержали единогласно.</w:t>
      </w:r>
    </w:p>
    <w:p w14:paraId="69AF91DA" w14:textId="77777777" w:rsidR="00051605" w:rsidRPr="00C77B02" w:rsidRDefault="00051605" w:rsidP="0005160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0207369"/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F7B5481" w14:textId="77777777" w:rsidR="00051605" w:rsidRPr="008D2B36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отчет о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муниципального плана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год.</w:t>
      </w:r>
      <w:r w:rsidRPr="008D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считать </w:t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удовлетворительным.</w:t>
      </w:r>
    </w:p>
    <w:p w14:paraId="09659975" w14:textId="77777777" w:rsidR="00051605" w:rsidRPr="00775CCF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9BCC0A6" w14:textId="77777777" w:rsidR="00051605" w:rsidRPr="00775CCF" w:rsidRDefault="00051605" w:rsidP="00051605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4. О выполнении муниципального плана </w:t>
      </w:r>
      <w:r w:rsidRPr="00775CC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 w:rsidRPr="007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10 месяцев 2023 год.</w:t>
      </w:r>
    </w:p>
    <w:p w14:paraId="79375B0C" w14:textId="77777777" w:rsidR="00051605" w:rsidRPr="00775CCF" w:rsidRDefault="00051605" w:rsidP="000516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Бондаренко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Дмитрий Юрьевич, ведущий специалист</w:t>
      </w:r>
      <w:r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администрации Люба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775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ского городского поселения Тосненского района Ленинградской области.</w:t>
      </w:r>
    </w:p>
    <w:p w14:paraId="5BACC4C8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Любанского городского поселения разработан План противодействия коррупции </w:t>
      </w:r>
      <w:r w:rsidRPr="0077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2021-2024 годы, который утвержден постановлением администрации Любанского городского поселения от 22.10.2021 г № 580.</w:t>
      </w:r>
    </w:p>
    <w:p w14:paraId="0E061C61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администрации Любанского городского поселения созданы:</w:t>
      </w:r>
    </w:p>
    <w:p w14:paraId="1B7B620C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противодействию коррупции, которая утверждена Постановлением № 302 от 01.09.2014г. (заседания проводятся ежеквартально, в 2023 году проведено 3 заседания комиссии, рассмотрены вопросы: итоги проведения внутреннего мониторинга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 администрации Любанского городского поселения Тосненского района Ленинградской области, исполнения мероприятий плана противодействия коррупции  за 9 месяцев 2023 года), </w:t>
      </w:r>
    </w:p>
    <w:p w14:paraId="676D31A9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Любанского городского поселения, которая утверждена Постановлением № 62 от 03.03.2016 г. </w:t>
      </w:r>
    </w:p>
    <w:p w14:paraId="63170F49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администрации Любанского городского поселения организована и осуществляется антикоррупционная экспертиза муниципальных правовых актов и их проектов в соответствии с Положением «О порядке проведения антикоррупционной экспертизы муниципальных </w:t>
      </w:r>
      <w:r w:rsidRPr="00775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нормативных правовых актов Любанского городского поселения Тосненского района Ленинградской области и проектов нормативных правовых актов, утвержденным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Любанского городского поселения   № 19 от 17.03.2011. </w:t>
      </w:r>
    </w:p>
    <w:p w14:paraId="06B25D22" w14:textId="77777777" w:rsidR="00051605" w:rsidRPr="00775CCF" w:rsidRDefault="00051605" w:rsidP="0005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 период с 1 января по 23 октября в администрации Любанского городского поселения разработано и утверждено 96 МНПА, проекты которых и сами МНПА были направлены в Тосненскую городскую прокуратуру для проведения правовой ревизии и антикоррупционной экспертизы, в ходе которой коррупционных факторов выявлено не было. Все МНПА размещены на официальном сайте Любанского городского поселения, а также в информационно-телекоммуникационной сети «Интернет», на сайте «</w:t>
      </w:r>
      <w:proofErr w:type="spell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газете «Тосненский Вестник».</w:t>
      </w:r>
    </w:p>
    <w:p w14:paraId="03AB8D43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Сотрудники администрации в срок до 30.04.2023 года, в количестве 14 человек, предоставили сведения муниципальных служащих о доходах и расходах, об имуществе и обязательствах имущественного характера своих супруги (супруга) и несовершеннолетних детей за 2022 год, которые были размещены в информационно-телекоммуникационной сети «Интернет» на официальном сайте Любанского городского поселения в порядке, установленном законодательством.</w:t>
      </w:r>
    </w:p>
    <w:p w14:paraId="675707BF" w14:textId="77777777" w:rsidR="00051605" w:rsidRPr="00775CCF" w:rsidRDefault="00051605" w:rsidP="0005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из Тосненской городской прокуратуры поступили сведения о предоставлении по факту недостоверных и неполных сведений о доходах и расходах, об имуществе и обязательствах имущественного характера 8 (восемью) муниципальными служащими. Данные представления были рассмотрены на заседании комиссии по противодействию коррупции, виновные сотрудники привлечены к дисциплинарной ответственности путем вынесения замечания.</w:t>
      </w:r>
    </w:p>
    <w:p w14:paraId="10D12460" w14:textId="77777777" w:rsidR="00051605" w:rsidRPr="00775CCF" w:rsidRDefault="00051605" w:rsidP="0005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несоблюдении муниципальными служащими ограничений и запретов, требований о предотвращении и урегулировании конфликта интересов не поступало. </w:t>
      </w:r>
    </w:p>
    <w:p w14:paraId="426D1F43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сотрудниками администрации Любанского городского поселения проводится разъяснительная работа в сфере противодействия коррупции: информирование об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ответственности за совершения правонарушений, о недопустимости получения и дачи взятки, на информационном стенде размещены памятки по вопросам противодействия коррупции. </w:t>
      </w:r>
    </w:p>
    <w:p w14:paraId="6F552381" w14:textId="432FF94D" w:rsidR="00051605" w:rsidRPr="00775CCF" w:rsidRDefault="00051605" w:rsidP="0005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администрации Любанского городского поселения принимаются меры по пропаганде антикоррупционной политики: создание и постоянное обновление на официальном сайте Любанского городского поселения раздела «Противодействие коррупции», в том числе для направления электронных обращений о фактах нарушения законодательства. На сегодняшний день, не поступило ни одного сообщения от граждан о фактах коррупции в органах местного самоуправления Любанского городского поселения. Так же разработан порядок работы с обращениями граждан по вопросам профилактик</w:t>
      </w:r>
      <w:r w:rsidR="009A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противодействия коррупции полученными через специализированный ящик (Постановление № 243 от 24.09.2018). Ежемесячно 2 (два) раза в месяц производится выемка, с составлением соответствующего акта.</w:t>
      </w:r>
    </w:p>
    <w:p w14:paraId="304007B9" w14:textId="77777777" w:rsidR="00051605" w:rsidRPr="00775CCF" w:rsidRDefault="00051605" w:rsidP="00051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осуществлено 124 муниципальных закупок товаров, работ, услуг для обеспечения муниципальных нужд, информации о выявлении возможного конфликта интересов в связи с организацией и проведением муниципальных закупок не поступало</w:t>
      </w:r>
    </w:p>
    <w:p w14:paraId="2375016D" w14:textId="77777777" w:rsidR="00051605" w:rsidRPr="00C77B02" w:rsidRDefault="00051605" w:rsidP="0005160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5AC4756F" w14:textId="77777777" w:rsidR="00051605" w:rsidRPr="008D2B36" w:rsidRDefault="00051605" w:rsidP="00051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76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отчет о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муниципального плана 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Любанского</w:t>
      </w:r>
      <w:r w:rsidRPr="00775C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городского поселения </w:t>
      </w:r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за </w:t>
      </w:r>
      <w:proofErr w:type="gramStart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месяцев</w:t>
      </w:r>
      <w:proofErr w:type="gramEnd"/>
      <w:r w:rsidRPr="007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год.</w:t>
      </w:r>
      <w:r w:rsidRPr="008D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считать удовлетворительным.</w:t>
      </w:r>
    </w:p>
    <w:p w14:paraId="3DD9FE10" w14:textId="77777777" w:rsidR="00051605" w:rsidRPr="008D2B36" w:rsidRDefault="00051605" w:rsidP="000516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36">
        <w:rPr>
          <w:rFonts w:ascii="Times New Roman" w:hAnsi="Times New Roman" w:cs="Times New Roman"/>
          <w:i/>
          <w:sz w:val="24"/>
          <w:szCs w:val="24"/>
        </w:rPr>
        <w:t>Разное:</w:t>
      </w:r>
    </w:p>
    <w:p w14:paraId="6EF48460" w14:textId="77777777" w:rsidR="00051605" w:rsidRPr="00775CCF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проинформировал участников заседения об изменениях в составе комиссии (постановление №3597-па от 19.10.2023), о  введении в состав Сокура Олега Васильевича, врио главного врача ГБОУЗ ЛО «Тосненская КМБ».</w:t>
      </w:r>
    </w:p>
    <w:p w14:paraId="35874B8A" w14:textId="77777777" w:rsidR="00051605" w:rsidRPr="00775CCF" w:rsidRDefault="00051605" w:rsidP="000516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9BFEE" w14:textId="77777777" w:rsidR="00051605" w:rsidRDefault="00051605" w:rsidP="0005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DC49" w14:textId="76E3C851" w:rsidR="00051605" w:rsidRDefault="00BF1E5F" w:rsidP="0005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051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И.А. </w:t>
      </w:r>
      <w:proofErr w:type="spellStart"/>
      <w:r w:rsidR="00051605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051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3B9A8" w14:textId="77777777" w:rsidR="00051605" w:rsidRDefault="00051605" w:rsidP="000516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AE63368" w14:textId="77777777" w:rsidR="00051605" w:rsidRDefault="00051605" w:rsidP="0005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EDA4D" w14:textId="77777777" w:rsidR="00051605" w:rsidRDefault="00051605" w:rsidP="0005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97452" w14:textId="77777777" w:rsidR="00051605" w:rsidRPr="00A4392C" w:rsidRDefault="00051605" w:rsidP="0005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sectPr w:rsidR="00051605" w:rsidRPr="00A4392C" w:rsidSect="00D2260D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6F07" w14:textId="77777777" w:rsidR="00183526" w:rsidRDefault="00183526" w:rsidP="008B090E">
      <w:pPr>
        <w:spacing w:after="0" w:line="240" w:lineRule="auto"/>
      </w:pPr>
      <w:r>
        <w:separator/>
      </w:r>
    </w:p>
  </w:endnote>
  <w:endnote w:type="continuationSeparator" w:id="0">
    <w:p w14:paraId="63282492" w14:textId="77777777" w:rsidR="00183526" w:rsidRDefault="00183526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2525" w14:textId="77777777" w:rsidR="00183526" w:rsidRDefault="00183526" w:rsidP="008B090E">
      <w:pPr>
        <w:spacing w:after="0" w:line="240" w:lineRule="auto"/>
      </w:pPr>
      <w:r>
        <w:separator/>
      </w:r>
    </w:p>
  </w:footnote>
  <w:footnote w:type="continuationSeparator" w:id="0">
    <w:p w14:paraId="3D25ABAD" w14:textId="77777777" w:rsidR="00183526" w:rsidRDefault="00183526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6B"/>
    <w:multiLevelType w:val="hybridMultilevel"/>
    <w:tmpl w:val="45B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14CB"/>
    <w:multiLevelType w:val="hybridMultilevel"/>
    <w:tmpl w:val="30B852DA"/>
    <w:lvl w:ilvl="0" w:tplc="45C04EBE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E34C8"/>
    <w:multiLevelType w:val="hybridMultilevel"/>
    <w:tmpl w:val="0A6041FE"/>
    <w:lvl w:ilvl="0" w:tplc="3C24B24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13A"/>
    <w:rsid w:val="000030CD"/>
    <w:rsid w:val="00004C21"/>
    <w:rsid w:val="00005B35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1605"/>
    <w:rsid w:val="00057D00"/>
    <w:rsid w:val="00067842"/>
    <w:rsid w:val="00071E69"/>
    <w:rsid w:val="0008037B"/>
    <w:rsid w:val="00082911"/>
    <w:rsid w:val="00084F9F"/>
    <w:rsid w:val="0008501B"/>
    <w:rsid w:val="0009183F"/>
    <w:rsid w:val="00093FFF"/>
    <w:rsid w:val="000947DD"/>
    <w:rsid w:val="00096EDD"/>
    <w:rsid w:val="000A4DBA"/>
    <w:rsid w:val="000A55C4"/>
    <w:rsid w:val="000A69D0"/>
    <w:rsid w:val="000A7FE3"/>
    <w:rsid w:val="000B0805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137B"/>
    <w:rsid w:val="000E57A8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44356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3526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D3C73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4927"/>
    <w:rsid w:val="00205B26"/>
    <w:rsid w:val="0020657F"/>
    <w:rsid w:val="00207F0C"/>
    <w:rsid w:val="00211B90"/>
    <w:rsid w:val="002224C6"/>
    <w:rsid w:val="00226153"/>
    <w:rsid w:val="00231E76"/>
    <w:rsid w:val="002323E5"/>
    <w:rsid w:val="00233F25"/>
    <w:rsid w:val="00235FA4"/>
    <w:rsid w:val="00237AF7"/>
    <w:rsid w:val="002431A2"/>
    <w:rsid w:val="00254AE7"/>
    <w:rsid w:val="00255839"/>
    <w:rsid w:val="00260E69"/>
    <w:rsid w:val="002630ED"/>
    <w:rsid w:val="00265843"/>
    <w:rsid w:val="002760E7"/>
    <w:rsid w:val="00284899"/>
    <w:rsid w:val="00285680"/>
    <w:rsid w:val="002858E9"/>
    <w:rsid w:val="00290AFC"/>
    <w:rsid w:val="00290EF1"/>
    <w:rsid w:val="002912D1"/>
    <w:rsid w:val="002915E2"/>
    <w:rsid w:val="002A2986"/>
    <w:rsid w:val="002A356E"/>
    <w:rsid w:val="002A3CE3"/>
    <w:rsid w:val="002A3D54"/>
    <w:rsid w:val="002A7B61"/>
    <w:rsid w:val="002C0092"/>
    <w:rsid w:val="002C4A9C"/>
    <w:rsid w:val="002D2183"/>
    <w:rsid w:val="002D5385"/>
    <w:rsid w:val="002F0607"/>
    <w:rsid w:val="002F72F5"/>
    <w:rsid w:val="00303BC7"/>
    <w:rsid w:val="0031554A"/>
    <w:rsid w:val="00316552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30CD"/>
    <w:rsid w:val="003B34A8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391B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52EB4"/>
    <w:rsid w:val="004620DF"/>
    <w:rsid w:val="00462CD3"/>
    <w:rsid w:val="00465131"/>
    <w:rsid w:val="004716B3"/>
    <w:rsid w:val="00482026"/>
    <w:rsid w:val="00482F66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D19F6"/>
    <w:rsid w:val="004D6721"/>
    <w:rsid w:val="004E101A"/>
    <w:rsid w:val="004E2982"/>
    <w:rsid w:val="004E4BAD"/>
    <w:rsid w:val="004E5ED6"/>
    <w:rsid w:val="004E6D20"/>
    <w:rsid w:val="004F277B"/>
    <w:rsid w:val="004F2A31"/>
    <w:rsid w:val="0051193E"/>
    <w:rsid w:val="00512524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756E8"/>
    <w:rsid w:val="0058097A"/>
    <w:rsid w:val="00586822"/>
    <w:rsid w:val="005873BF"/>
    <w:rsid w:val="00591AB5"/>
    <w:rsid w:val="00592E6E"/>
    <w:rsid w:val="00594E82"/>
    <w:rsid w:val="005A24E6"/>
    <w:rsid w:val="005A4211"/>
    <w:rsid w:val="005A6605"/>
    <w:rsid w:val="005B04D9"/>
    <w:rsid w:val="005B1BA6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30DAF"/>
    <w:rsid w:val="006328D4"/>
    <w:rsid w:val="0064177F"/>
    <w:rsid w:val="00641804"/>
    <w:rsid w:val="00643228"/>
    <w:rsid w:val="0064350A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76EFF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C235D"/>
    <w:rsid w:val="006C5C4A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1E2A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B96"/>
    <w:rsid w:val="00750DE8"/>
    <w:rsid w:val="00763EDF"/>
    <w:rsid w:val="00783EE0"/>
    <w:rsid w:val="0079373F"/>
    <w:rsid w:val="007972C2"/>
    <w:rsid w:val="007A1257"/>
    <w:rsid w:val="007A4F2E"/>
    <w:rsid w:val="007A5056"/>
    <w:rsid w:val="007B524F"/>
    <w:rsid w:val="007B72E3"/>
    <w:rsid w:val="007C487D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2FCC"/>
    <w:rsid w:val="00824235"/>
    <w:rsid w:val="0082470A"/>
    <w:rsid w:val="00824F44"/>
    <w:rsid w:val="00825AFE"/>
    <w:rsid w:val="00826A85"/>
    <w:rsid w:val="008270D4"/>
    <w:rsid w:val="00832C8F"/>
    <w:rsid w:val="00833E4F"/>
    <w:rsid w:val="00844F19"/>
    <w:rsid w:val="00851EDC"/>
    <w:rsid w:val="00852EB5"/>
    <w:rsid w:val="008550FB"/>
    <w:rsid w:val="00857B97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5073"/>
    <w:rsid w:val="008D53CB"/>
    <w:rsid w:val="008D5452"/>
    <w:rsid w:val="008E3686"/>
    <w:rsid w:val="008E4CEA"/>
    <w:rsid w:val="008E4E3F"/>
    <w:rsid w:val="008E57CF"/>
    <w:rsid w:val="008E7EA6"/>
    <w:rsid w:val="008F4065"/>
    <w:rsid w:val="008F5669"/>
    <w:rsid w:val="009014A5"/>
    <w:rsid w:val="00905399"/>
    <w:rsid w:val="0090644C"/>
    <w:rsid w:val="009138DB"/>
    <w:rsid w:val="009161C7"/>
    <w:rsid w:val="0092046C"/>
    <w:rsid w:val="0092090B"/>
    <w:rsid w:val="00920BC9"/>
    <w:rsid w:val="00920D0F"/>
    <w:rsid w:val="009222FD"/>
    <w:rsid w:val="00922F10"/>
    <w:rsid w:val="0093428E"/>
    <w:rsid w:val="00943F0E"/>
    <w:rsid w:val="00946F7C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87477"/>
    <w:rsid w:val="00991A4E"/>
    <w:rsid w:val="00992288"/>
    <w:rsid w:val="00995429"/>
    <w:rsid w:val="009A2810"/>
    <w:rsid w:val="009A67AF"/>
    <w:rsid w:val="009A70E5"/>
    <w:rsid w:val="009A7151"/>
    <w:rsid w:val="009A76F9"/>
    <w:rsid w:val="009B65E8"/>
    <w:rsid w:val="009C26A9"/>
    <w:rsid w:val="009C5192"/>
    <w:rsid w:val="009D2293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9F330C"/>
    <w:rsid w:val="00A00DCD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4BA4"/>
    <w:rsid w:val="00A5754F"/>
    <w:rsid w:val="00A60558"/>
    <w:rsid w:val="00A620FB"/>
    <w:rsid w:val="00A70B8E"/>
    <w:rsid w:val="00A72973"/>
    <w:rsid w:val="00A90FD8"/>
    <w:rsid w:val="00AA057C"/>
    <w:rsid w:val="00AA1729"/>
    <w:rsid w:val="00AA21EB"/>
    <w:rsid w:val="00AA6F3E"/>
    <w:rsid w:val="00AB27B5"/>
    <w:rsid w:val="00AB5DEB"/>
    <w:rsid w:val="00AB5F65"/>
    <w:rsid w:val="00AB7763"/>
    <w:rsid w:val="00AC63CC"/>
    <w:rsid w:val="00AD50E2"/>
    <w:rsid w:val="00AD66D2"/>
    <w:rsid w:val="00AE1B80"/>
    <w:rsid w:val="00AE3E9F"/>
    <w:rsid w:val="00AE4CE7"/>
    <w:rsid w:val="00AE59FB"/>
    <w:rsid w:val="00AF0F9C"/>
    <w:rsid w:val="00AF2842"/>
    <w:rsid w:val="00AF6DBE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7335"/>
    <w:rsid w:val="00B522BA"/>
    <w:rsid w:val="00B63750"/>
    <w:rsid w:val="00B70A19"/>
    <w:rsid w:val="00B70DD3"/>
    <w:rsid w:val="00B733EB"/>
    <w:rsid w:val="00B74D64"/>
    <w:rsid w:val="00B772CC"/>
    <w:rsid w:val="00B807EE"/>
    <w:rsid w:val="00B81AFD"/>
    <w:rsid w:val="00B83594"/>
    <w:rsid w:val="00B84B63"/>
    <w:rsid w:val="00B8504E"/>
    <w:rsid w:val="00B861F9"/>
    <w:rsid w:val="00B8685D"/>
    <w:rsid w:val="00B869EC"/>
    <w:rsid w:val="00BA0807"/>
    <w:rsid w:val="00BA1C67"/>
    <w:rsid w:val="00BA4BFD"/>
    <w:rsid w:val="00BA6BAF"/>
    <w:rsid w:val="00BB3C1B"/>
    <w:rsid w:val="00BC2E85"/>
    <w:rsid w:val="00BF131B"/>
    <w:rsid w:val="00BF1E5F"/>
    <w:rsid w:val="00BF2218"/>
    <w:rsid w:val="00C01D1B"/>
    <w:rsid w:val="00C10CF3"/>
    <w:rsid w:val="00C15E04"/>
    <w:rsid w:val="00C16692"/>
    <w:rsid w:val="00C223AC"/>
    <w:rsid w:val="00C25202"/>
    <w:rsid w:val="00C3165D"/>
    <w:rsid w:val="00C31C21"/>
    <w:rsid w:val="00C35BA4"/>
    <w:rsid w:val="00C41476"/>
    <w:rsid w:val="00C41D72"/>
    <w:rsid w:val="00C42A9D"/>
    <w:rsid w:val="00C43C60"/>
    <w:rsid w:val="00C44BD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B289D"/>
    <w:rsid w:val="00CB4BC8"/>
    <w:rsid w:val="00CC6694"/>
    <w:rsid w:val="00CC6B82"/>
    <w:rsid w:val="00CC7E3C"/>
    <w:rsid w:val="00CD02FB"/>
    <w:rsid w:val="00CD555D"/>
    <w:rsid w:val="00CD5D48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28D"/>
    <w:rsid w:val="00D1437D"/>
    <w:rsid w:val="00D15D8C"/>
    <w:rsid w:val="00D1736C"/>
    <w:rsid w:val="00D21277"/>
    <w:rsid w:val="00D2260D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AC3"/>
    <w:rsid w:val="00D86D44"/>
    <w:rsid w:val="00D92397"/>
    <w:rsid w:val="00D96E0C"/>
    <w:rsid w:val="00DA1312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11F9A"/>
    <w:rsid w:val="00E25417"/>
    <w:rsid w:val="00E263DD"/>
    <w:rsid w:val="00E33034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5103"/>
    <w:rsid w:val="00E77E41"/>
    <w:rsid w:val="00E838FC"/>
    <w:rsid w:val="00E87BFF"/>
    <w:rsid w:val="00E92A14"/>
    <w:rsid w:val="00E946B2"/>
    <w:rsid w:val="00E97C63"/>
    <w:rsid w:val="00EA0CB4"/>
    <w:rsid w:val="00EA28BC"/>
    <w:rsid w:val="00EA60BE"/>
    <w:rsid w:val="00EB1A44"/>
    <w:rsid w:val="00EB494B"/>
    <w:rsid w:val="00EB6ECF"/>
    <w:rsid w:val="00EB7062"/>
    <w:rsid w:val="00EB78A5"/>
    <w:rsid w:val="00EC4128"/>
    <w:rsid w:val="00EC7489"/>
    <w:rsid w:val="00ED053D"/>
    <w:rsid w:val="00ED2909"/>
    <w:rsid w:val="00ED6D49"/>
    <w:rsid w:val="00ED797F"/>
    <w:rsid w:val="00EE1551"/>
    <w:rsid w:val="00EE36DB"/>
    <w:rsid w:val="00EF357A"/>
    <w:rsid w:val="00EF5766"/>
    <w:rsid w:val="00EF62B7"/>
    <w:rsid w:val="00F001BE"/>
    <w:rsid w:val="00F10FB2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35372"/>
    <w:rsid w:val="00F436E2"/>
    <w:rsid w:val="00F44857"/>
    <w:rsid w:val="00F57E6A"/>
    <w:rsid w:val="00F61FE6"/>
    <w:rsid w:val="00F637FC"/>
    <w:rsid w:val="00F668BA"/>
    <w:rsid w:val="00F6706A"/>
    <w:rsid w:val="00F678AC"/>
    <w:rsid w:val="00F73703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E1294"/>
    <w:rsid w:val="00FF0170"/>
    <w:rsid w:val="00FF0AB7"/>
    <w:rsid w:val="00FF1903"/>
    <w:rsid w:val="00FF460E"/>
    <w:rsid w:val="00FF4F8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2D99"/>
  <w15:docId w15:val="{17A1A47D-071C-4261-8205-07E9CEA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Заголовок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F353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7028-E2EE-4911-8C7F-844086BC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Онышко Светлана Николаевна</cp:lastModifiedBy>
  <cp:revision>10</cp:revision>
  <cp:lastPrinted>2023-11-08T07:14:00Z</cp:lastPrinted>
  <dcterms:created xsi:type="dcterms:W3CDTF">2023-06-29T11:43:00Z</dcterms:created>
  <dcterms:modified xsi:type="dcterms:W3CDTF">2023-11-08T07:56:00Z</dcterms:modified>
</cp:coreProperties>
</file>