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83" w:rsidRDefault="00543783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B48FDAE" wp14:editId="0A38B071">
            <wp:simplePos x="0" y="0"/>
            <wp:positionH relativeFrom="column">
              <wp:posOffset>-988695</wp:posOffset>
            </wp:positionH>
            <wp:positionV relativeFrom="paragraph">
              <wp:posOffset>-299085</wp:posOffset>
            </wp:positionV>
            <wp:extent cx="7457440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44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783" w:rsidRDefault="00543783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83" w:rsidRDefault="00543783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83" w:rsidRDefault="00543783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83" w:rsidRDefault="00543783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83" w:rsidRDefault="00543783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83" w:rsidRDefault="00543783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83" w:rsidRDefault="00543783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83" w:rsidRDefault="00543783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83" w:rsidRDefault="00543783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83" w:rsidRDefault="00543783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83" w:rsidRDefault="00543783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83" w:rsidRDefault="00543783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83" w:rsidRDefault="00543783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83" w:rsidRDefault="00543783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83" w:rsidRDefault="00543783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18.10.2019                                12</w:t>
      </w:r>
    </w:p>
    <w:p w:rsidR="00543783" w:rsidRDefault="00543783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83" w:rsidRDefault="00543783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D4E" w:rsidRDefault="00FA7D4E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Уставе Тосненского городского поселения </w:t>
      </w:r>
    </w:p>
    <w:p w:rsidR="00FA7D4E" w:rsidRDefault="00FA7D4E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FA7D4E" w:rsidRDefault="00FA7D4E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83" w:rsidRDefault="00543783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D4E" w:rsidRDefault="00FA7D4E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Устава Тосненского городского поселения Тосненского района Ленинградской области в соответствие с действующим законодательством, в соответствии с ФЗ от 06.10.2003 № 131-ФЗ «Об общих принципах организации местного самоуправления в РФ», Порядком организации и проведения общественных обсуждений, публичных слушаний на территории Тосненского городского поселения Тосненского района Ленинградской области, утвержденным решением совета депутатов Тосненского городского поселения Тосненского района Ленинградской области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22.11.2018 № 159,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предложения постоянной комиссии совета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 района Ленинградской области по местному самоуправлению</w:t>
      </w:r>
      <w:r w:rsidR="002A7738">
        <w:rPr>
          <w:rFonts w:ascii="Times New Roman" w:hAnsi="Times New Roman" w:cs="Times New Roman"/>
          <w:sz w:val="24"/>
          <w:szCs w:val="24"/>
        </w:rPr>
        <w:t xml:space="preserve"> и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Тосненского городского поселения Тосненского района Ленинградской области</w:t>
      </w:r>
    </w:p>
    <w:p w:rsidR="00FA7D4E" w:rsidRDefault="00FA7D4E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D4E" w:rsidRDefault="00FA7D4E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FA7D4E" w:rsidRDefault="00FA7D4E" w:rsidP="00F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D4E" w:rsidRPr="0012417F" w:rsidRDefault="00FA7D4E" w:rsidP="009411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проект решения совета депутатов Тосненского городского поселения Тосненского района Ленинградской области о внесении изменений в Устав </w:t>
      </w:r>
      <w:r w:rsidRPr="0012417F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FA7D4E" w:rsidRDefault="00FA7D4E" w:rsidP="009411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и провести публичные слушания по проекту решения совета депутатов Тосненского городского поселения Тосненского района Ленинградской области о внесении изменений в Устав Тосненского городского поселения Тосненского района Ленинградской области </w:t>
      </w:r>
      <w:r w:rsidR="00650F25">
        <w:rPr>
          <w:rFonts w:ascii="Times New Roman" w:hAnsi="Times New Roman" w:cs="Times New Roman"/>
          <w:sz w:val="24"/>
          <w:szCs w:val="24"/>
        </w:rPr>
        <w:t xml:space="preserve">19 ноября </w:t>
      </w:r>
      <w:r>
        <w:rPr>
          <w:rFonts w:ascii="Times New Roman" w:hAnsi="Times New Roman" w:cs="Times New Roman"/>
          <w:sz w:val="24"/>
          <w:szCs w:val="24"/>
        </w:rPr>
        <w:t xml:space="preserve">2019 года в </w:t>
      </w:r>
      <w:r w:rsidR="00650F25">
        <w:rPr>
          <w:rFonts w:ascii="Times New Roman" w:hAnsi="Times New Roman" w:cs="Times New Roman"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г. Тосно, </w:t>
      </w:r>
      <w:r w:rsidR="00650F25">
        <w:rPr>
          <w:rFonts w:ascii="Times New Roman" w:hAnsi="Times New Roman" w:cs="Times New Roman"/>
          <w:sz w:val="24"/>
          <w:szCs w:val="24"/>
        </w:rPr>
        <w:t>пр.</w:t>
      </w:r>
      <w:r w:rsidR="009411E8">
        <w:rPr>
          <w:rFonts w:ascii="Times New Roman" w:hAnsi="Times New Roman" w:cs="Times New Roman"/>
          <w:sz w:val="24"/>
          <w:szCs w:val="24"/>
        </w:rPr>
        <w:t xml:space="preserve"> </w:t>
      </w:r>
      <w:r w:rsidR="00650F25">
        <w:rPr>
          <w:rFonts w:ascii="Times New Roman" w:hAnsi="Times New Roman" w:cs="Times New Roman"/>
          <w:sz w:val="24"/>
          <w:szCs w:val="24"/>
        </w:rPr>
        <w:t>Ленина, д.32 в малом зале 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D4E" w:rsidRDefault="00FA7D4E" w:rsidP="009411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Аппарату совета депутатов Тосненского городского поселения Тосненского района Ленинградской области обеспечить официальное опубликование и обнародование настоящего решения и проекта решения совета депутатов Тосненского городского поселения Тосненского района Ленинградской области о внесении изменений в Устав Тосненского городского поселения Тосненского района Ленинградской области не позднее </w:t>
      </w:r>
      <w:r w:rsidR="00650F25">
        <w:rPr>
          <w:rFonts w:ascii="Times New Roman" w:hAnsi="Times New Roman" w:cs="Times New Roman"/>
          <w:sz w:val="24"/>
          <w:szCs w:val="24"/>
        </w:rPr>
        <w:t xml:space="preserve">19 октября </w:t>
      </w:r>
      <w:r>
        <w:rPr>
          <w:rFonts w:ascii="Times New Roman" w:hAnsi="Times New Roman" w:cs="Times New Roman"/>
          <w:sz w:val="24"/>
          <w:szCs w:val="24"/>
        </w:rPr>
        <w:t>2019 года.</w:t>
      </w:r>
    </w:p>
    <w:p w:rsidR="00FA7D4E" w:rsidRDefault="00FA7D4E" w:rsidP="009411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Установить, что в публичных слушаниях вправе принять участие население Тосненского городского поселения Тосненского района Ленинградской области, а также иные заинтересованные лица.</w:t>
      </w:r>
    </w:p>
    <w:p w:rsidR="00FA7D4E" w:rsidRDefault="00FA7D4E" w:rsidP="009411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ознакомление с проектом правового акта, выносимого на публичные слушания, осуществляется в источниках официального опубликования, обнародования.</w:t>
      </w:r>
    </w:p>
    <w:p w:rsidR="00FA7D4E" w:rsidRDefault="00FA7D4E" w:rsidP="009411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Установить, что предложения граждан, иных лиц по проекту решения совета депутатов Тосненского городского поселения Тосненского района Ленинградской области о внесении изменений в Устав Тосненского городского поселения Тосненского района Ленинградской области принимаются до </w:t>
      </w:r>
      <w:r w:rsidR="00650F25">
        <w:rPr>
          <w:rFonts w:ascii="Times New Roman" w:hAnsi="Times New Roman" w:cs="Times New Roman"/>
          <w:sz w:val="24"/>
          <w:szCs w:val="24"/>
        </w:rPr>
        <w:t>17.00</w:t>
      </w:r>
      <w:r>
        <w:rPr>
          <w:rFonts w:ascii="Times New Roman" w:hAnsi="Times New Roman" w:cs="Times New Roman"/>
          <w:sz w:val="24"/>
          <w:szCs w:val="24"/>
        </w:rPr>
        <w:t xml:space="preserve"> часов  по московскому времени </w:t>
      </w:r>
      <w:r w:rsidR="00650F25">
        <w:rPr>
          <w:rFonts w:ascii="Times New Roman" w:hAnsi="Times New Roman" w:cs="Times New Roman"/>
          <w:sz w:val="24"/>
          <w:szCs w:val="24"/>
        </w:rPr>
        <w:t>18 ноября</w:t>
      </w:r>
      <w:r>
        <w:rPr>
          <w:rFonts w:ascii="Times New Roman" w:hAnsi="Times New Roman" w:cs="Times New Roman"/>
          <w:sz w:val="24"/>
          <w:szCs w:val="24"/>
        </w:rPr>
        <w:t xml:space="preserve"> 2019 года аппаратом совета депутатов Тосненского городского поселения Тосненского района Ленинградской области по адресу</w:t>
      </w:r>
      <w:r w:rsidR="009411E8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Ленинградская область, г. Тосно, пр. Ленина, 32,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22 тел. 8(81361)21903.</w:t>
      </w:r>
    </w:p>
    <w:p w:rsidR="00FA7D4E" w:rsidRDefault="00FA7D4E" w:rsidP="009411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 за регистрацию участников публичных слушаний и за прием предложений по изменениям в Устав Тосненского городского поселения Тосненского района Ленинградской области </w:t>
      </w:r>
      <w:r w:rsidR="00650F25">
        <w:rPr>
          <w:rFonts w:ascii="Times New Roman" w:hAnsi="Times New Roman" w:cs="Times New Roman"/>
          <w:sz w:val="24"/>
          <w:szCs w:val="24"/>
        </w:rPr>
        <w:t>Николаеву Наталью Николаевну, главного специалиста аппарата совета депутатов Тосненского городского поселения Тосненского района Ленинградской области.</w:t>
      </w:r>
      <w:proofErr w:type="gramEnd"/>
    </w:p>
    <w:p w:rsidR="00FA7D4E" w:rsidRDefault="00FA7D4E" w:rsidP="009411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Аппарату совета депутатов Тосненского городского поселения Тосненского района Ленинградской области обеспечить организацию и проведение публичных слушаний, а также опубликование (обнародование) их результатов в установленном порядке.</w:t>
      </w:r>
    </w:p>
    <w:p w:rsidR="00FA7D4E" w:rsidRDefault="00FA7D4E" w:rsidP="009411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783" w:rsidRDefault="00543783" w:rsidP="009411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783" w:rsidRDefault="00543783" w:rsidP="009411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F25" w:rsidRDefault="00FA7D4E" w:rsidP="00FA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Тосненского городского поселения                                                           А.Л. Канцерев</w:t>
      </w:r>
      <w:r w:rsidRPr="00B921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0F25" w:rsidRDefault="00650F25" w:rsidP="00FA7D4E">
      <w:pPr>
        <w:rPr>
          <w:rFonts w:ascii="Times New Roman" w:hAnsi="Times New Roman" w:cs="Times New Roman"/>
          <w:sz w:val="24"/>
          <w:szCs w:val="24"/>
        </w:rPr>
      </w:pPr>
    </w:p>
    <w:p w:rsidR="00650F25" w:rsidRDefault="00650F25" w:rsidP="00FA7D4E">
      <w:pPr>
        <w:rPr>
          <w:rFonts w:ascii="Times New Roman" w:hAnsi="Times New Roman" w:cs="Times New Roman"/>
          <w:sz w:val="24"/>
          <w:szCs w:val="24"/>
        </w:rPr>
      </w:pPr>
    </w:p>
    <w:p w:rsidR="00650F25" w:rsidRDefault="00650F25" w:rsidP="00FA7D4E">
      <w:pPr>
        <w:rPr>
          <w:rFonts w:ascii="Times New Roman" w:hAnsi="Times New Roman" w:cs="Times New Roman"/>
          <w:sz w:val="24"/>
          <w:szCs w:val="24"/>
        </w:rPr>
      </w:pPr>
    </w:p>
    <w:p w:rsidR="00650F25" w:rsidRDefault="00650F25" w:rsidP="00FA7D4E">
      <w:pPr>
        <w:rPr>
          <w:rFonts w:ascii="Times New Roman" w:hAnsi="Times New Roman" w:cs="Times New Roman"/>
          <w:sz w:val="24"/>
          <w:szCs w:val="24"/>
        </w:rPr>
      </w:pPr>
    </w:p>
    <w:p w:rsidR="00650F25" w:rsidRDefault="00650F25" w:rsidP="00FA7D4E">
      <w:pPr>
        <w:rPr>
          <w:rFonts w:ascii="Times New Roman" w:hAnsi="Times New Roman" w:cs="Times New Roman"/>
          <w:sz w:val="24"/>
          <w:szCs w:val="24"/>
        </w:rPr>
      </w:pPr>
    </w:p>
    <w:p w:rsidR="00650F25" w:rsidRDefault="00650F25" w:rsidP="00FA7D4E">
      <w:pPr>
        <w:rPr>
          <w:rFonts w:ascii="Times New Roman" w:hAnsi="Times New Roman" w:cs="Times New Roman"/>
          <w:sz w:val="24"/>
          <w:szCs w:val="24"/>
        </w:rPr>
      </w:pPr>
    </w:p>
    <w:p w:rsidR="00650F25" w:rsidRDefault="00650F25" w:rsidP="00FA7D4E">
      <w:pPr>
        <w:rPr>
          <w:rFonts w:ascii="Times New Roman" w:hAnsi="Times New Roman" w:cs="Times New Roman"/>
          <w:sz w:val="24"/>
          <w:szCs w:val="24"/>
        </w:rPr>
      </w:pPr>
    </w:p>
    <w:p w:rsidR="00650F25" w:rsidRDefault="00650F25" w:rsidP="00FA7D4E">
      <w:pPr>
        <w:rPr>
          <w:rFonts w:ascii="Times New Roman" w:hAnsi="Times New Roman" w:cs="Times New Roman"/>
          <w:sz w:val="24"/>
          <w:szCs w:val="24"/>
        </w:rPr>
      </w:pPr>
    </w:p>
    <w:p w:rsidR="00650F25" w:rsidRDefault="00650F25" w:rsidP="00FA7D4E">
      <w:pPr>
        <w:rPr>
          <w:rFonts w:ascii="Times New Roman" w:hAnsi="Times New Roman" w:cs="Times New Roman"/>
          <w:sz w:val="24"/>
          <w:szCs w:val="24"/>
        </w:rPr>
      </w:pPr>
    </w:p>
    <w:p w:rsidR="00650F25" w:rsidRDefault="00650F25" w:rsidP="00FA7D4E">
      <w:pPr>
        <w:rPr>
          <w:rFonts w:ascii="Times New Roman" w:hAnsi="Times New Roman" w:cs="Times New Roman"/>
          <w:sz w:val="24"/>
          <w:szCs w:val="24"/>
        </w:rPr>
      </w:pPr>
    </w:p>
    <w:p w:rsidR="00650F25" w:rsidRDefault="00650F25" w:rsidP="00FA7D4E">
      <w:pPr>
        <w:rPr>
          <w:rFonts w:ascii="Times New Roman" w:hAnsi="Times New Roman" w:cs="Times New Roman"/>
          <w:sz w:val="24"/>
          <w:szCs w:val="24"/>
        </w:rPr>
      </w:pPr>
    </w:p>
    <w:p w:rsidR="00650F25" w:rsidRDefault="00650F25" w:rsidP="00FA7D4E">
      <w:pPr>
        <w:rPr>
          <w:rFonts w:ascii="Times New Roman" w:hAnsi="Times New Roman" w:cs="Times New Roman"/>
          <w:sz w:val="24"/>
          <w:szCs w:val="24"/>
        </w:rPr>
      </w:pPr>
    </w:p>
    <w:p w:rsidR="009411E8" w:rsidRDefault="009411E8" w:rsidP="009411E8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411E8" w:rsidRDefault="009411E8" w:rsidP="009411E8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650F25" w:rsidRPr="009411E8" w:rsidRDefault="009411E8" w:rsidP="009411E8">
      <w:pPr>
        <w:pStyle w:val="a6"/>
        <w:rPr>
          <w:rFonts w:ascii="Times New Roman" w:hAnsi="Times New Roman" w:cs="Times New Roman"/>
          <w:sz w:val="20"/>
          <w:szCs w:val="20"/>
        </w:rPr>
      </w:pPr>
      <w:r w:rsidRPr="009411E8">
        <w:rPr>
          <w:rFonts w:ascii="Times New Roman" w:hAnsi="Times New Roman" w:cs="Times New Roman"/>
          <w:sz w:val="20"/>
          <w:szCs w:val="20"/>
        </w:rPr>
        <w:t>Антонович Виктория Владимировна, 8(81361)37324</w:t>
      </w:r>
    </w:p>
    <w:p w:rsidR="00650F25" w:rsidRDefault="009411E8" w:rsidP="009411E8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 га</w:t>
      </w:r>
    </w:p>
    <w:p w:rsidR="00543783" w:rsidRPr="009411E8" w:rsidRDefault="00543783" w:rsidP="009411E8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650F25" w:rsidRDefault="00650F25" w:rsidP="009411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Приложение                          </w:t>
      </w:r>
    </w:p>
    <w:p w:rsidR="00650F25" w:rsidRDefault="009411E8" w:rsidP="009411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650F25">
        <w:rPr>
          <w:rFonts w:ascii="Times New Roman" w:hAnsi="Times New Roman" w:cs="Times New Roman"/>
          <w:sz w:val="24"/>
          <w:szCs w:val="24"/>
        </w:rPr>
        <w:t xml:space="preserve">совета депутатов Тосненского  </w:t>
      </w:r>
    </w:p>
    <w:p w:rsidR="00650F25" w:rsidRDefault="00650F25" w:rsidP="009411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50F25" w:rsidRDefault="00650F25" w:rsidP="009411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района</w:t>
      </w:r>
    </w:p>
    <w:p w:rsidR="00650F25" w:rsidRDefault="00650F25" w:rsidP="009411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43783" w:rsidRDefault="00543783" w:rsidP="009411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18.10.2019           </w:t>
      </w:r>
      <w:r w:rsidR="00650F2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650F25" w:rsidRDefault="00650F25" w:rsidP="009411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</w:t>
      </w:r>
      <w:r w:rsidR="009411E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 №___</w:t>
      </w:r>
      <w:r w:rsidR="009411E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                                     </w:t>
      </w:r>
    </w:p>
    <w:p w:rsidR="00650F25" w:rsidRDefault="00650F25" w:rsidP="00650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50F25" w:rsidRDefault="00650F25" w:rsidP="0065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411E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Проект</w:t>
      </w:r>
    </w:p>
    <w:p w:rsidR="00650F25" w:rsidRDefault="00650F25" w:rsidP="00650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F25" w:rsidRDefault="00650F25" w:rsidP="00650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ТОСНЕНСКОЕ ГОРОДСКОЕ ПОСЕЛЕНИЕ ТОСНЕНСКОГО РАЙОНА ЛЕНИНГРАДСКОЙ ОБЛАСТИ</w:t>
      </w:r>
    </w:p>
    <w:p w:rsidR="00650F25" w:rsidRDefault="00650F25" w:rsidP="00650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F25" w:rsidRDefault="00650F25" w:rsidP="00650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50F25" w:rsidRDefault="00650F25" w:rsidP="00650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F25" w:rsidRDefault="00650F25" w:rsidP="00650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50F25" w:rsidRDefault="00650F25" w:rsidP="00650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F25" w:rsidRDefault="00650F25" w:rsidP="0065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№ __________</w:t>
      </w:r>
    </w:p>
    <w:p w:rsidR="00650F25" w:rsidRDefault="00650F25" w:rsidP="0065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Тосненского </w:t>
      </w:r>
    </w:p>
    <w:p w:rsidR="00650F25" w:rsidRDefault="00650F25" w:rsidP="0065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района </w:t>
      </w:r>
    </w:p>
    <w:p w:rsidR="00650F25" w:rsidRDefault="00650F25" w:rsidP="0065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50F25" w:rsidRDefault="00650F25" w:rsidP="0065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25" w:rsidRDefault="00650F25" w:rsidP="0065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Устава Тосненского городского поселения Тосненского района Ленинградской области в соответствие с действующим законодательством, в соответствии с ФЗ от 06.10.2003 № 131-ФЗ «Об общих принципах организации местного самоуправления в РФ» на основании предложения постоянной комиссии совета депутатов Тосненского городского поселения Тосненского района Ленинградской области по местному самоуправлению</w:t>
      </w:r>
      <w:r w:rsidR="00B40508">
        <w:rPr>
          <w:rFonts w:ascii="Times New Roman" w:hAnsi="Times New Roman" w:cs="Times New Roman"/>
          <w:sz w:val="24"/>
          <w:szCs w:val="24"/>
        </w:rPr>
        <w:t xml:space="preserve"> и социальным вопросам,</w:t>
      </w:r>
      <w:r>
        <w:rPr>
          <w:rFonts w:ascii="Times New Roman" w:hAnsi="Times New Roman" w:cs="Times New Roman"/>
          <w:sz w:val="24"/>
          <w:szCs w:val="24"/>
        </w:rPr>
        <w:t xml:space="preserve"> принимая во внимание результаты публичных слушаний от ___________ года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проекту решения совета депутатов Тосненского городского поселения Тосненского района Ленинградской области о внесении изменений в Устав Тосненского городского поселения Тосненского района Ленинградской области совет депутатов Тосненского городского поселения Тосненского района Ленинградской области</w:t>
      </w:r>
      <w:proofErr w:type="gramEnd"/>
    </w:p>
    <w:p w:rsidR="00650F25" w:rsidRDefault="00650F25" w:rsidP="0065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25" w:rsidRDefault="00650F25" w:rsidP="0065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650F25" w:rsidRDefault="00650F25" w:rsidP="0065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25" w:rsidRPr="007E2F11" w:rsidRDefault="00650F25" w:rsidP="009411E8">
      <w:pPr>
        <w:pStyle w:val="a3"/>
        <w:numPr>
          <w:ilvl w:val="0"/>
          <w:numId w:val="2"/>
        </w:numPr>
        <w:tabs>
          <w:tab w:val="left" w:pos="851"/>
        </w:tabs>
        <w:spacing w:after="1" w:line="240" w:lineRule="atLeast"/>
        <w:ind w:left="0" w:firstLine="567"/>
        <w:jc w:val="both"/>
      </w:pPr>
      <w:proofErr w:type="gramStart"/>
      <w:r w:rsidRPr="001168DE">
        <w:rPr>
          <w:rFonts w:ascii="Times New Roman" w:hAnsi="Times New Roman" w:cs="Times New Roman"/>
          <w:sz w:val="24"/>
          <w:szCs w:val="24"/>
        </w:rPr>
        <w:t>Внести следующие изменения в Устав Тосненского городского поселения Тосненского района Ленинградской области, утвержденный решением совета депутатов Тоснен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168DE">
        <w:rPr>
          <w:rFonts w:ascii="Times New Roman" w:hAnsi="Times New Roman" w:cs="Times New Roman"/>
          <w:sz w:val="24"/>
          <w:szCs w:val="24"/>
        </w:rPr>
        <w:t xml:space="preserve">кого городского поселения Тосненского района Ленинградской области от 16.12.2015 № 57, зарегистрированный Управлением Министерства юстиции Российской Федерации по Ленинградской области 28.01.2016 государственный регистрационный № </w:t>
      </w:r>
      <w:r w:rsidRPr="001168D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168DE">
        <w:rPr>
          <w:rFonts w:ascii="Times New Roman" w:hAnsi="Times New Roman" w:cs="Times New Roman"/>
          <w:sz w:val="24"/>
          <w:szCs w:val="24"/>
        </w:rPr>
        <w:t xml:space="preserve"> 475171052016001, с изменениями, внесенными решениями совета депутатов Тосненского городского поселения Тосненского района Ленинградской области от 21.06.2017 № 107, от 24.04.2018 № 143, 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24.04.2019 № 182, </w:t>
      </w:r>
      <w:r w:rsidRPr="001168DE">
        <w:rPr>
          <w:rFonts w:ascii="Times New Roman" w:hAnsi="Times New Roman" w:cs="Times New Roman"/>
          <w:sz w:val="24"/>
          <w:szCs w:val="24"/>
        </w:rPr>
        <w:t xml:space="preserve">зарегистрированными ГУ Минюста РФ по Ленинградской области 26.07.2017, </w:t>
      </w:r>
      <w:proofErr w:type="gramStart"/>
      <w:r w:rsidRPr="001168DE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1168DE">
        <w:rPr>
          <w:rFonts w:ascii="Times New Roman" w:hAnsi="Times New Roman" w:cs="Times New Roman"/>
          <w:sz w:val="24"/>
          <w:szCs w:val="24"/>
        </w:rPr>
        <w:t xml:space="preserve"> регистрационный № </w:t>
      </w:r>
      <w:r w:rsidRPr="001168D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168DE">
        <w:rPr>
          <w:rFonts w:ascii="Times New Roman" w:hAnsi="Times New Roman" w:cs="Times New Roman"/>
          <w:sz w:val="24"/>
          <w:szCs w:val="24"/>
        </w:rPr>
        <w:t xml:space="preserve"> 475171052017009, 08.05.2018, государственный регистрационный № </w:t>
      </w:r>
      <w:r w:rsidRPr="001168D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475171052018001, 24.05.2019, </w:t>
      </w:r>
      <w:r w:rsidRPr="001168DE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№ </w:t>
      </w:r>
      <w:r w:rsidRPr="001168D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475171052013001:</w:t>
      </w:r>
    </w:p>
    <w:p w:rsidR="00650F25" w:rsidRPr="00543783" w:rsidRDefault="00650F25" w:rsidP="009411E8">
      <w:pPr>
        <w:pStyle w:val="a3"/>
        <w:numPr>
          <w:ilvl w:val="1"/>
          <w:numId w:val="3"/>
        </w:numPr>
        <w:tabs>
          <w:tab w:val="left" w:pos="993"/>
        </w:tabs>
        <w:spacing w:after="1" w:line="240" w:lineRule="atLeast"/>
        <w:ind w:left="0" w:firstLine="567"/>
        <w:jc w:val="both"/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Название изложить в следующей редакции: «Устав Тосненского городского поселения Тосненского муниципального района Ленинградской области»;</w:t>
      </w:r>
    </w:p>
    <w:p w:rsidR="00543783" w:rsidRDefault="00543783" w:rsidP="00543783">
      <w:pPr>
        <w:tabs>
          <w:tab w:val="left" w:pos="993"/>
        </w:tabs>
        <w:spacing w:after="1" w:line="240" w:lineRule="atLeast"/>
        <w:jc w:val="both"/>
      </w:pPr>
    </w:p>
    <w:p w:rsidR="00543783" w:rsidRDefault="00543783" w:rsidP="00543783">
      <w:pPr>
        <w:tabs>
          <w:tab w:val="left" w:pos="993"/>
        </w:tabs>
        <w:spacing w:after="1" w:line="240" w:lineRule="atLeast"/>
        <w:jc w:val="both"/>
      </w:pPr>
    </w:p>
    <w:p w:rsidR="00543783" w:rsidRPr="00543783" w:rsidRDefault="00543783" w:rsidP="00543783">
      <w:pPr>
        <w:tabs>
          <w:tab w:val="left" w:pos="993"/>
        </w:tabs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543783" w:rsidRPr="000E66EC" w:rsidRDefault="00543783" w:rsidP="00543783">
      <w:pPr>
        <w:tabs>
          <w:tab w:val="left" w:pos="993"/>
        </w:tabs>
        <w:spacing w:after="1" w:line="240" w:lineRule="atLeast"/>
        <w:jc w:val="both"/>
      </w:pPr>
    </w:p>
    <w:p w:rsidR="00650F25" w:rsidRDefault="00650F25" w:rsidP="009411E8">
      <w:pPr>
        <w:pStyle w:val="a3"/>
        <w:numPr>
          <w:ilvl w:val="1"/>
          <w:numId w:val="3"/>
        </w:numPr>
        <w:tabs>
          <w:tab w:val="left" w:pos="993"/>
        </w:tabs>
        <w:spacing w:after="1" w:line="2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E66EC">
        <w:rPr>
          <w:rFonts w:ascii="Times New Roman" w:hAnsi="Times New Roman" w:cs="Times New Roman"/>
          <w:sz w:val="24"/>
          <w:szCs w:val="24"/>
        </w:rPr>
        <w:t xml:space="preserve">.1 ст. 1 изложить в следующей редакции: «1. Наименование муниципального образования – Тосненское городское поселение Тосненского муниципального района Ленинградской области, сокращенная форма наименования – Тосненское городское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Тосненское городское поселение Тосненского района Ленинградской области </w:t>
      </w:r>
      <w:r w:rsidRPr="000E66EC">
        <w:rPr>
          <w:rFonts w:ascii="Times New Roman" w:hAnsi="Times New Roman" w:cs="Times New Roman"/>
          <w:sz w:val="24"/>
          <w:szCs w:val="24"/>
        </w:rPr>
        <w:t>(далее по тексту - Тосненское городское поселение, поселение, муниципальное образование).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сокращенной формы наименования поселения допускается </w:t>
      </w:r>
      <w:r w:rsidRPr="000E66EC">
        <w:rPr>
          <w:rFonts w:ascii="Times New Roman" w:hAnsi="Times New Roman" w:cs="Times New Roman"/>
          <w:sz w:val="24"/>
          <w:szCs w:val="24"/>
        </w:rPr>
        <w:t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  <w:r>
        <w:rPr>
          <w:rFonts w:ascii="Times New Roman" w:hAnsi="Times New Roman" w:cs="Times New Roman"/>
          <w:sz w:val="24"/>
          <w:szCs w:val="24"/>
        </w:rPr>
        <w:t xml:space="preserve"> при упоминании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50F25" w:rsidRDefault="00650F25" w:rsidP="009411E8">
      <w:pPr>
        <w:pStyle w:val="a3"/>
        <w:numPr>
          <w:ilvl w:val="1"/>
          <w:numId w:val="3"/>
        </w:numPr>
        <w:tabs>
          <w:tab w:val="left" w:pos="993"/>
        </w:tabs>
        <w:spacing w:after="1" w:line="2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ч. 1 ст. 4 слова: «23) присвоение адресов объектам адресации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словами: «24) присвоение адресов объектам адресации,»;</w:t>
      </w:r>
    </w:p>
    <w:p w:rsidR="00650F25" w:rsidRPr="000E66EC" w:rsidRDefault="00650F25" w:rsidP="009411E8">
      <w:pPr>
        <w:pStyle w:val="a3"/>
        <w:numPr>
          <w:ilvl w:val="1"/>
          <w:numId w:val="3"/>
        </w:numPr>
        <w:tabs>
          <w:tab w:val="left" w:pos="993"/>
        </w:tabs>
        <w:spacing w:after="1" w:line="2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6EC">
        <w:rPr>
          <w:rFonts w:ascii="Times New Roman" w:hAnsi="Times New Roman" w:cs="Times New Roman"/>
          <w:sz w:val="24"/>
          <w:szCs w:val="24"/>
        </w:rPr>
        <w:t>В п.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EC">
        <w:rPr>
          <w:rFonts w:ascii="Times New Roman" w:hAnsi="Times New Roman" w:cs="Times New Roman"/>
          <w:sz w:val="24"/>
          <w:szCs w:val="24"/>
        </w:rPr>
        <w:t xml:space="preserve">ч. 1 ст. 4 после слов: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</w:rPr>
        <w:t>территории, выдача»</w:t>
      </w:r>
      <w:r w:rsidRPr="000E66EC">
        <w:rPr>
          <w:rFonts w:ascii="Times New Roman" w:hAnsi="Times New Roman" w:cs="Times New Roman"/>
          <w:sz w:val="24"/>
        </w:rPr>
        <w:t xml:space="preserve"> дополнить словами</w:t>
      </w:r>
      <w:r>
        <w:rPr>
          <w:rFonts w:ascii="Times New Roman" w:hAnsi="Times New Roman" w:cs="Times New Roman"/>
          <w:sz w:val="24"/>
        </w:rPr>
        <w:t>:</w:t>
      </w:r>
      <w:r w:rsidRPr="000E66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0E66EC">
        <w:rPr>
          <w:rFonts w:ascii="Times New Roman" w:hAnsi="Times New Roman" w:cs="Times New Roman"/>
          <w:sz w:val="24"/>
        </w:rPr>
        <w:t>градостроительного плана земельного участка, расположенно</w:t>
      </w:r>
      <w:r>
        <w:rPr>
          <w:rFonts w:ascii="Times New Roman" w:hAnsi="Times New Roman" w:cs="Times New Roman"/>
          <w:sz w:val="24"/>
        </w:rPr>
        <w:t>го в границах поселения, выдача»;</w:t>
      </w:r>
      <w:proofErr w:type="gramEnd"/>
    </w:p>
    <w:p w:rsidR="00650F25" w:rsidRDefault="00650F25" w:rsidP="009411E8">
      <w:pPr>
        <w:pStyle w:val="a3"/>
        <w:numPr>
          <w:ilvl w:val="1"/>
          <w:numId w:val="3"/>
        </w:numPr>
        <w:tabs>
          <w:tab w:val="left" w:pos="993"/>
        </w:tabs>
        <w:spacing w:after="1" w:line="2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Ч.1 ст. 13 дополнить абзацем следующего содержания: «3) контрольно-счетный орган – контрольно-счетный орган Тосненского городского поселения Тосненского муниципального района Ленинградской области (далее – контрольно-счетный орган поселения, КСО поселения)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50F25" w:rsidRPr="000E66EC" w:rsidRDefault="00650F25" w:rsidP="009411E8">
      <w:pPr>
        <w:pStyle w:val="a3"/>
        <w:numPr>
          <w:ilvl w:val="1"/>
          <w:numId w:val="3"/>
        </w:numPr>
        <w:tabs>
          <w:tab w:val="left" w:pos="993"/>
        </w:tabs>
        <w:spacing w:after="1" w:line="2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6EC">
        <w:rPr>
          <w:rFonts w:ascii="Times New Roman" w:hAnsi="Times New Roman" w:cs="Times New Roman"/>
          <w:sz w:val="24"/>
          <w:szCs w:val="24"/>
        </w:rPr>
        <w:t xml:space="preserve">П.3 ч. 1 ст. 16 изложить в следующей редакции: </w:t>
      </w:r>
      <w:r>
        <w:rPr>
          <w:rFonts w:ascii="Times New Roman" w:hAnsi="Times New Roman" w:cs="Times New Roman"/>
          <w:sz w:val="24"/>
          <w:szCs w:val="24"/>
        </w:rPr>
        <w:t xml:space="preserve">«3) </w:t>
      </w:r>
      <w:r w:rsidRPr="000E66EC">
        <w:rPr>
          <w:rFonts w:ascii="Times New Roman" w:hAnsi="Times New Roman" w:cs="Times New Roman"/>
          <w:sz w:val="24"/>
        </w:rPr>
        <w:t xml:space="preserve">в случае преобразования муниципального образования, осуществляемого в соответствии с </w:t>
      </w:r>
      <w:hyperlink r:id="rId8" w:history="1">
        <w:r w:rsidRPr="000E66EC">
          <w:rPr>
            <w:rFonts w:ascii="Times New Roman" w:hAnsi="Times New Roman" w:cs="Times New Roman"/>
            <w:sz w:val="24"/>
          </w:rPr>
          <w:t>частями 3</w:t>
        </w:r>
      </w:hyperlink>
      <w:r w:rsidRPr="000E66EC">
        <w:rPr>
          <w:rFonts w:ascii="Times New Roman" w:hAnsi="Times New Roman" w:cs="Times New Roman"/>
          <w:sz w:val="24"/>
        </w:rPr>
        <w:t xml:space="preserve">, </w:t>
      </w:r>
      <w:hyperlink r:id="rId9" w:history="1">
        <w:r w:rsidRPr="000E66EC">
          <w:rPr>
            <w:rFonts w:ascii="Times New Roman" w:hAnsi="Times New Roman" w:cs="Times New Roman"/>
            <w:sz w:val="24"/>
          </w:rPr>
          <w:t>3.1-1</w:t>
        </w:r>
      </w:hyperlink>
      <w:r w:rsidRPr="000E66E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5, </w:t>
      </w:r>
      <w:hyperlink r:id="rId10" w:history="1">
        <w:r w:rsidRPr="000E66EC">
          <w:rPr>
            <w:rFonts w:ascii="Times New Roman" w:hAnsi="Times New Roman" w:cs="Times New Roman"/>
            <w:sz w:val="24"/>
          </w:rPr>
          <w:t>6.2</w:t>
        </w:r>
      </w:hyperlink>
      <w:r w:rsidRPr="000E66EC">
        <w:rPr>
          <w:rFonts w:ascii="Times New Roman" w:hAnsi="Times New Roman" w:cs="Times New Roman"/>
          <w:sz w:val="24"/>
        </w:rPr>
        <w:t xml:space="preserve">, </w:t>
      </w:r>
      <w:hyperlink r:id="rId11" w:history="1">
        <w:r w:rsidRPr="000E66EC">
          <w:rPr>
            <w:rFonts w:ascii="Times New Roman" w:hAnsi="Times New Roman" w:cs="Times New Roman"/>
            <w:sz w:val="24"/>
          </w:rPr>
          <w:t>7</w:t>
        </w:r>
      </w:hyperlink>
      <w:r w:rsidRPr="000E66EC">
        <w:rPr>
          <w:rFonts w:ascii="Times New Roman" w:hAnsi="Times New Roman" w:cs="Times New Roman"/>
          <w:sz w:val="24"/>
        </w:rPr>
        <w:t xml:space="preserve">, </w:t>
      </w:r>
      <w:hyperlink r:id="rId12" w:history="1">
        <w:r w:rsidRPr="000E66EC">
          <w:rPr>
            <w:rFonts w:ascii="Times New Roman" w:hAnsi="Times New Roman" w:cs="Times New Roman"/>
            <w:sz w:val="24"/>
          </w:rPr>
          <w:t>7.2 статьи 13</w:t>
        </w:r>
      </w:hyperlink>
      <w:r w:rsidRPr="000E66EC">
        <w:rPr>
          <w:rFonts w:ascii="Times New Roman" w:hAnsi="Times New Roman" w:cs="Times New Roman"/>
          <w:sz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</w:rPr>
        <w:t xml:space="preserve"> </w:t>
      </w:r>
      <w:r w:rsidRPr="000E66EC">
        <w:rPr>
          <w:rFonts w:ascii="Times New Roman" w:hAnsi="Times New Roman" w:cs="Times New Roman"/>
          <w:sz w:val="24"/>
        </w:rPr>
        <w:t xml:space="preserve">от 06.10.2003 N 131-ФЗ </w:t>
      </w:r>
      <w:r>
        <w:rPr>
          <w:rFonts w:ascii="Times New Roman" w:hAnsi="Times New Roman" w:cs="Times New Roman"/>
          <w:sz w:val="24"/>
        </w:rPr>
        <w:t>«</w:t>
      </w:r>
      <w:r w:rsidRPr="000E66EC">
        <w:rPr>
          <w:rFonts w:ascii="Times New Roman" w:hAnsi="Times New Roman" w:cs="Times New Roman"/>
          <w:sz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</w:rPr>
        <w:t>равления в Российской Федерации»</w:t>
      </w:r>
      <w:r w:rsidRPr="000E66EC">
        <w:rPr>
          <w:rFonts w:ascii="Times New Roman" w:hAnsi="Times New Roman" w:cs="Times New Roman"/>
          <w:sz w:val="24"/>
        </w:rPr>
        <w:t>, а также в случае упразднения муниципального образования;</w:t>
      </w:r>
      <w:r>
        <w:rPr>
          <w:rFonts w:ascii="Times New Roman" w:hAnsi="Times New Roman" w:cs="Times New Roman"/>
          <w:sz w:val="24"/>
        </w:rPr>
        <w:t>»;</w:t>
      </w:r>
      <w:proofErr w:type="gramEnd"/>
    </w:p>
    <w:p w:rsidR="00650F25" w:rsidRDefault="00650F25" w:rsidP="009411E8">
      <w:pPr>
        <w:pStyle w:val="a3"/>
        <w:numPr>
          <w:ilvl w:val="1"/>
          <w:numId w:val="3"/>
        </w:numPr>
        <w:tabs>
          <w:tab w:val="left" w:pos="993"/>
        </w:tabs>
        <w:spacing w:after="1" w:line="240" w:lineRule="atLeast"/>
        <w:ind w:left="0" w:firstLine="567"/>
        <w:jc w:val="both"/>
      </w:pPr>
      <w:r w:rsidRPr="000E66EC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EC">
        <w:rPr>
          <w:rFonts w:ascii="Times New Roman" w:hAnsi="Times New Roman" w:cs="Times New Roman"/>
          <w:sz w:val="24"/>
          <w:szCs w:val="24"/>
        </w:rPr>
        <w:t xml:space="preserve">9 ст. 17 дополнить </w:t>
      </w:r>
      <w:r>
        <w:rPr>
          <w:rFonts w:ascii="Times New Roman" w:hAnsi="Times New Roman" w:cs="Times New Roman"/>
          <w:sz w:val="24"/>
          <w:szCs w:val="24"/>
        </w:rPr>
        <w:t>предложением следующего содержания</w:t>
      </w:r>
      <w:r w:rsidRPr="000E66E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0E66EC">
        <w:rPr>
          <w:rFonts w:ascii="Times New Roman" w:hAnsi="Times New Roman" w:cs="Times New Roman"/>
          <w:sz w:val="24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0E66EC">
          <w:rPr>
            <w:rFonts w:ascii="Times New Roman" w:hAnsi="Times New Roman" w:cs="Times New Roman"/>
            <w:sz w:val="24"/>
          </w:rPr>
          <w:t>законом</w:t>
        </w:r>
      </w:hyperlink>
      <w:r w:rsidRPr="000E66EC">
        <w:rPr>
          <w:rFonts w:ascii="Times New Roman" w:hAnsi="Times New Roman" w:cs="Times New Roman"/>
          <w:sz w:val="24"/>
        </w:rPr>
        <w:t xml:space="preserve"> от</w:t>
      </w:r>
      <w:r>
        <w:rPr>
          <w:rFonts w:ascii="Times New Roman" w:hAnsi="Times New Roman" w:cs="Times New Roman"/>
          <w:sz w:val="24"/>
        </w:rPr>
        <w:t xml:space="preserve"> 25 декабря 2008 года N 273-ФЗ «О противодействии коррупции»</w:t>
      </w:r>
      <w:r w:rsidRPr="000E66EC">
        <w:rPr>
          <w:rFonts w:ascii="Times New Roman" w:hAnsi="Times New Roman" w:cs="Times New Roman"/>
          <w:sz w:val="24"/>
        </w:rPr>
        <w:t xml:space="preserve">, Федеральным </w:t>
      </w:r>
      <w:hyperlink r:id="rId14" w:history="1">
        <w:r w:rsidRPr="000E66EC">
          <w:rPr>
            <w:rFonts w:ascii="Times New Roman" w:hAnsi="Times New Roman" w:cs="Times New Roman"/>
            <w:sz w:val="24"/>
          </w:rPr>
          <w:t>законом</w:t>
        </w:r>
      </w:hyperlink>
      <w:r w:rsidRPr="000E66EC">
        <w:rPr>
          <w:rFonts w:ascii="Times New Roman" w:hAnsi="Times New Roman" w:cs="Times New Roman"/>
          <w:sz w:val="24"/>
        </w:rPr>
        <w:t xml:space="preserve"> от 3 декабря 2012 года N 230-ФЗ </w:t>
      </w:r>
      <w:r>
        <w:rPr>
          <w:rFonts w:ascii="Times New Roman" w:hAnsi="Times New Roman" w:cs="Times New Roman"/>
          <w:sz w:val="24"/>
        </w:rPr>
        <w:t>«</w:t>
      </w:r>
      <w:r w:rsidRPr="000E66EC">
        <w:rPr>
          <w:rFonts w:ascii="Times New Roman" w:hAnsi="Times New Roman" w:cs="Times New Roman"/>
          <w:sz w:val="24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4"/>
        </w:rPr>
        <w:t>олжности, и иных лиц их доходам»</w:t>
      </w:r>
      <w:r w:rsidRPr="000E66EC">
        <w:rPr>
          <w:rFonts w:ascii="Times New Roman" w:hAnsi="Times New Roman" w:cs="Times New Roman"/>
          <w:sz w:val="24"/>
        </w:rPr>
        <w:t xml:space="preserve">, Федеральным </w:t>
      </w:r>
      <w:hyperlink r:id="rId15" w:history="1">
        <w:r w:rsidRPr="000E66EC">
          <w:rPr>
            <w:rFonts w:ascii="Times New Roman" w:hAnsi="Times New Roman" w:cs="Times New Roman"/>
            <w:sz w:val="24"/>
          </w:rPr>
          <w:t>законом</w:t>
        </w:r>
      </w:hyperlink>
      <w:r w:rsidRPr="000E66EC">
        <w:rPr>
          <w:rFonts w:ascii="Times New Roman" w:hAnsi="Times New Roman" w:cs="Times New Roman"/>
          <w:sz w:val="24"/>
        </w:rPr>
        <w:t xml:space="preserve"> от</w:t>
      </w:r>
      <w:proofErr w:type="gramEnd"/>
      <w:r w:rsidRPr="000E66E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E66EC">
        <w:rPr>
          <w:rFonts w:ascii="Times New Roman" w:hAnsi="Times New Roman" w:cs="Times New Roman"/>
          <w:sz w:val="24"/>
        </w:rPr>
        <w:t xml:space="preserve">7 мая 2013 года N 79-ФЗ </w:t>
      </w:r>
      <w:r>
        <w:rPr>
          <w:rFonts w:ascii="Times New Roman" w:hAnsi="Times New Roman" w:cs="Times New Roman"/>
          <w:sz w:val="24"/>
        </w:rPr>
        <w:t>«</w:t>
      </w:r>
      <w:r w:rsidRPr="000E66EC">
        <w:rPr>
          <w:rFonts w:ascii="Times New Roman" w:hAnsi="Times New Roman" w:cs="Times New Roman"/>
          <w:sz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4"/>
        </w:rPr>
        <w:t>нными финансовыми инструментами»</w:t>
      </w:r>
      <w:r w:rsidRPr="000E66EC">
        <w:rPr>
          <w:rFonts w:ascii="Times New Roman" w:hAnsi="Times New Roman" w:cs="Times New Roman"/>
          <w:sz w:val="24"/>
        </w:rPr>
        <w:t>, если иное не предусмотрено Федеральным законом</w:t>
      </w:r>
      <w:r>
        <w:rPr>
          <w:rFonts w:ascii="Times New Roman" w:hAnsi="Times New Roman" w:cs="Times New Roman"/>
          <w:sz w:val="24"/>
        </w:rPr>
        <w:t xml:space="preserve"> </w:t>
      </w:r>
      <w:r w:rsidRPr="000E66EC">
        <w:rPr>
          <w:rFonts w:ascii="Times New Roman" w:hAnsi="Times New Roman" w:cs="Times New Roman"/>
          <w:sz w:val="24"/>
        </w:rPr>
        <w:t>от 06.10.2003 N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</w:rPr>
        <w:t>;</w:t>
      </w:r>
      <w:proofErr w:type="gramEnd"/>
    </w:p>
    <w:p w:rsidR="00650F25" w:rsidRPr="000E66EC" w:rsidRDefault="00650F25" w:rsidP="009411E8">
      <w:pPr>
        <w:pStyle w:val="a3"/>
        <w:numPr>
          <w:ilvl w:val="1"/>
          <w:numId w:val="3"/>
        </w:numPr>
        <w:tabs>
          <w:tab w:val="left" w:pos="993"/>
        </w:tabs>
        <w:spacing w:after="1" w:line="2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ч. 13 ст. 17 слова: «, осуществляющих свои полномочия на постоянной основе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650F25" w:rsidRPr="000E66EC" w:rsidRDefault="00650F25" w:rsidP="009411E8">
      <w:pPr>
        <w:pStyle w:val="a3"/>
        <w:numPr>
          <w:ilvl w:val="1"/>
          <w:numId w:val="3"/>
        </w:numPr>
        <w:tabs>
          <w:tab w:val="left" w:pos="993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E66EC">
        <w:rPr>
          <w:rFonts w:ascii="Times New Roman" w:hAnsi="Times New Roman" w:cs="Times New Roman"/>
          <w:sz w:val="24"/>
          <w:szCs w:val="24"/>
        </w:rPr>
        <w:t>Ч. 3 ст. 18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«3. Глава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подконтролен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подотчетен населению и совету депутатов. При осуществлении своих полномочий глава поселения вправе иметь помощников, осуществляющих свою деятельность на общественных началах. Состав, порядок назначения помощников главы поселения, организации их деятельности и удостоверения их статуса определяются главой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50F25" w:rsidRPr="00543783" w:rsidRDefault="00650F25" w:rsidP="009411E8">
      <w:pPr>
        <w:pStyle w:val="a3"/>
        <w:numPr>
          <w:ilvl w:val="1"/>
          <w:numId w:val="3"/>
        </w:numPr>
        <w:tabs>
          <w:tab w:val="left" w:pos="1134"/>
        </w:tabs>
        <w:spacing w:after="1" w:line="240" w:lineRule="atLeast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6EC">
        <w:rPr>
          <w:rFonts w:ascii="Times New Roman" w:hAnsi="Times New Roman" w:cs="Times New Roman"/>
          <w:sz w:val="24"/>
          <w:szCs w:val="24"/>
        </w:rPr>
        <w:t xml:space="preserve">П.12 ч.  9 ст. 19 изложить в следующей редакции: «12) </w:t>
      </w:r>
      <w:r w:rsidRPr="000E66EC">
        <w:rPr>
          <w:rFonts w:ascii="Times New Roman" w:hAnsi="Times New Roman" w:cs="Times New Roman"/>
          <w:sz w:val="24"/>
        </w:rPr>
        <w:t xml:space="preserve">преобразования муниципального образования, осуществляемого в соответствии с </w:t>
      </w:r>
      <w:hyperlink r:id="rId16" w:history="1">
        <w:r w:rsidRPr="000E66EC">
          <w:rPr>
            <w:rFonts w:ascii="Times New Roman" w:hAnsi="Times New Roman" w:cs="Times New Roman"/>
            <w:sz w:val="24"/>
          </w:rPr>
          <w:t>частями 3</w:t>
        </w:r>
      </w:hyperlink>
      <w:r w:rsidRPr="000E66EC">
        <w:rPr>
          <w:rFonts w:ascii="Times New Roman" w:hAnsi="Times New Roman" w:cs="Times New Roman"/>
          <w:sz w:val="24"/>
        </w:rPr>
        <w:t xml:space="preserve">, </w:t>
      </w:r>
      <w:hyperlink r:id="rId17" w:history="1">
        <w:r w:rsidRPr="000E66EC">
          <w:rPr>
            <w:rFonts w:ascii="Times New Roman" w:hAnsi="Times New Roman" w:cs="Times New Roman"/>
            <w:sz w:val="24"/>
          </w:rPr>
          <w:t>3.1-1</w:t>
        </w:r>
      </w:hyperlink>
      <w:r w:rsidRPr="000E66EC">
        <w:rPr>
          <w:rFonts w:ascii="Times New Roman" w:hAnsi="Times New Roman" w:cs="Times New Roman"/>
          <w:sz w:val="24"/>
        </w:rPr>
        <w:t xml:space="preserve">, 5, </w:t>
      </w:r>
      <w:hyperlink r:id="rId18" w:history="1">
        <w:r w:rsidRPr="000E66EC">
          <w:rPr>
            <w:rFonts w:ascii="Times New Roman" w:hAnsi="Times New Roman" w:cs="Times New Roman"/>
            <w:sz w:val="24"/>
          </w:rPr>
          <w:t>6.2</w:t>
        </w:r>
      </w:hyperlink>
      <w:r w:rsidRPr="000E66EC">
        <w:rPr>
          <w:rFonts w:ascii="Times New Roman" w:hAnsi="Times New Roman" w:cs="Times New Roman"/>
          <w:sz w:val="24"/>
        </w:rPr>
        <w:t xml:space="preserve">, </w:t>
      </w:r>
      <w:hyperlink r:id="rId19" w:history="1">
        <w:r w:rsidRPr="000E66EC">
          <w:rPr>
            <w:rFonts w:ascii="Times New Roman" w:hAnsi="Times New Roman" w:cs="Times New Roman"/>
            <w:sz w:val="24"/>
          </w:rPr>
          <w:t>7</w:t>
        </w:r>
      </w:hyperlink>
      <w:r w:rsidRPr="000E66EC">
        <w:rPr>
          <w:rFonts w:ascii="Times New Roman" w:hAnsi="Times New Roman" w:cs="Times New Roman"/>
          <w:sz w:val="24"/>
        </w:rPr>
        <w:t xml:space="preserve">, </w:t>
      </w:r>
      <w:hyperlink r:id="rId20" w:history="1">
        <w:r w:rsidRPr="000E66EC">
          <w:rPr>
            <w:rFonts w:ascii="Times New Roman" w:hAnsi="Times New Roman" w:cs="Times New Roman"/>
            <w:sz w:val="24"/>
          </w:rPr>
          <w:t>7.2 статьи 13</w:t>
        </w:r>
      </w:hyperlink>
      <w:r w:rsidRPr="000E66EC">
        <w:rPr>
          <w:rFonts w:ascii="Times New Roman" w:hAnsi="Times New Roman" w:cs="Times New Roman"/>
          <w:sz w:val="24"/>
        </w:rPr>
        <w:t xml:space="preserve"> Федерального закона от 06.10.2003 N 131-ФЗ «Об общих принципах </w:t>
      </w:r>
      <w:r w:rsidRPr="000E66EC">
        <w:rPr>
          <w:rFonts w:ascii="Times New Roman" w:hAnsi="Times New Roman" w:cs="Times New Roman"/>
          <w:sz w:val="24"/>
        </w:rPr>
        <w:lastRenderedPageBreak/>
        <w:t>организации местного самоуправления в Российской Федерации», а также в случае упразднения муниципального образования;»;</w:t>
      </w:r>
      <w:proofErr w:type="gramEnd"/>
    </w:p>
    <w:p w:rsidR="00543783" w:rsidRDefault="00543783" w:rsidP="00543783">
      <w:pPr>
        <w:tabs>
          <w:tab w:val="left" w:pos="1134"/>
        </w:tabs>
        <w:spacing w:after="1" w:line="240" w:lineRule="atLeast"/>
        <w:jc w:val="both"/>
      </w:pPr>
    </w:p>
    <w:p w:rsidR="00543783" w:rsidRPr="00543783" w:rsidRDefault="00543783" w:rsidP="00543783">
      <w:pPr>
        <w:tabs>
          <w:tab w:val="left" w:pos="1134"/>
        </w:tabs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543783" w:rsidRPr="000E66EC" w:rsidRDefault="00543783" w:rsidP="00543783">
      <w:pPr>
        <w:tabs>
          <w:tab w:val="left" w:pos="1134"/>
        </w:tabs>
        <w:spacing w:after="1" w:line="240" w:lineRule="atLeast"/>
        <w:jc w:val="both"/>
      </w:pPr>
    </w:p>
    <w:p w:rsidR="00650F25" w:rsidRPr="000E66EC" w:rsidRDefault="00650F25" w:rsidP="009411E8">
      <w:pPr>
        <w:pStyle w:val="a3"/>
        <w:numPr>
          <w:ilvl w:val="1"/>
          <w:numId w:val="3"/>
        </w:numPr>
        <w:tabs>
          <w:tab w:val="left" w:pos="1134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0E66EC">
        <w:rPr>
          <w:rFonts w:ascii="Times New Roman" w:hAnsi="Times New Roman" w:cs="Times New Roman"/>
          <w:sz w:val="24"/>
          <w:szCs w:val="24"/>
        </w:rPr>
        <w:t xml:space="preserve">Ст. 23 изложить в следующей редакции: «1. </w:t>
      </w:r>
      <w:r w:rsidRPr="000E66EC">
        <w:rPr>
          <w:rStyle w:val="2"/>
          <w:rFonts w:ascii="Times New Roman" w:hAnsi="Times New Roman"/>
          <w:color w:val="000000"/>
          <w:sz w:val="24"/>
          <w:szCs w:val="24"/>
        </w:rPr>
        <w:t>Контрольно-счетный орган поселения является постоянно действующим органом муниципального финансового контроля и образуется советом депутатов поселения.</w:t>
      </w:r>
      <w:r w:rsidRPr="000E66EC">
        <w:rPr>
          <w:rStyle w:val="2"/>
          <w:color w:val="000000"/>
          <w:sz w:val="24"/>
          <w:szCs w:val="24"/>
        </w:rPr>
        <w:t xml:space="preserve"> </w:t>
      </w:r>
      <w:r w:rsidRPr="000E66EC">
        <w:rPr>
          <w:rStyle w:val="2"/>
          <w:rFonts w:ascii="Times New Roman" w:hAnsi="Times New Roman"/>
          <w:color w:val="000000"/>
          <w:sz w:val="24"/>
          <w:szCs w:val="24"/>
        </w:rPr>
        <w:t>Контрольно-счетный орган поселения</w:t>
      </w:r>
      <w:r w:rsidRPr="000E66EC">
        <w:rPr>
          <w:rStyle w:val="2"/>
          <w:rFonts w:ascii="Times New Roman" w:hAnsi="Times New Roman"/>
          <w:color w:val="000000"/>
          <w:sz w:val="24"/>
          <w:szCs w:val="24"/>
        </w:rPr>
        <w:tab/>
        <w:t>обладает организационной и функциональной независимостью и осуществляет свою деятельность самостоятельно. 2. Деятельность контрольно-счетного органа поселения основывается на принципах законности, объективности, эффективности, независимости и гласности. 3. Контрольно-счетный орган поселения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Ленинградской области, муниципальными правовыми актами, а также стандартами внешнего государственного и муниципального финансового контроля. 4. Контрольно-счетный орган поселения подотчетен совету депутатов поселения. 5. Структура контрольно-счетного органа поселения определяется в порядке, установленном решением совета депутатов поселения на основании предложения председателя контрольно-счетного органа поселения. Штатная численность контрольно-</w:t>
      </w:r>
      <w:r w:rsidRPr="000E66EC">
        <w:rPr>
          <w:rStyle w:val="2"/>
          <w:rFonts w:ascii="Times New Roman" w:hAnsi="Times New Roman"/>
          <w:color w:val="000000"/>
          <w:sz w:val="24"/>
          <w:szCs w:val="24"/>
        </w:rPr>
        <w:softHyphen/>
        <w:t>счетного органа поселения определяется решением совета депутатов поселения. 6. Руководит деятельностью контрольно-счетного органа поселения на принципах единоначалия председатель контрольно-счетного органа, который является должностным лицом.</w:t>
      </w:r>
      <w:r w:rsidRPr="000E66EC">
        <w:rPr>
          <w:rStyle w:val="2"/>
          <w:color w:val="000000"/>
        </w:rPr>
        <w:t xml:space="preserve"> </w:t>
      </w:r>
      <w:r w:rsidRPr="000E66EC">
        <w:rPr>
          <w:rStyle w:val="2"/>
          <w:rFonts w:ascii="Times New Roman" w:hAnsi="Times New Roman"/>
          <w:color w:val="000000"/>
          <w:sz w:val="24"/>
          <w:szCs w:val="24"/>
        </w:rPr>
        <w:t>7. Контрольно-счетный орган поселения осуществляет свою деятельность на основе планов, которые разрабатываются и утверждаются им самостоятельно. Финансовое обеспечение деятельности контрольно-счетного органа осуществляется за счет средств местного бюджета поселения. Контрольно-счетный орган поселения наделяется муниципальным имуществом, необходимым для осуществления возложенных на него задач, на праве оперативного управления.</w:t>
      </w:r>
      <w:r w:rsidRPr="000E66EC">
        <w:rPr>
          <w:rFonts w:ascii="Times New Roman" w:hAnsi="Times New Roman" w:cs="Times New Roman"/>
          <w:sz w:val="24"/>
          <w:szCs w:val="24"/>
        </w:rPr>
        <w:t xml:space="preserve"> </w:t>
      </w:r>
      <w:r w:rsidRPr="000E66EC">
        <w:rPr>
          <w:rStyle w:val="2"/>
          <w:rFonts w:ascii="Times New Roman" w:hAnsi="Times New Roman"/>
          <w:color w:val="000000"/>
          <w:sz w:val="24"/>
          <w:szCs w:val="24"/>
        </w:rPr>
        <w:t>Контрольно-счетный орган поселения прекращает свою деятельность в порядке, установленном действующим законодательством Российской Федерации</w:t>
      </w:r>
      <w:proofErr w:type="gramStart"/>
      <w:r w:rsidRPr="000E66EC">
        <w:rPr>
          <w:rStyle w:val="2"/>
          <w:rFonts w:ascii="Times New Roman" w:hAnsi="Times New Roman"/>
          <w:color w:val="000000"/>
          <w:sz w:val="24"/>
          <w:szCs w:val="24"/>
        </w:rPr>
        <w:t>.</w:t>
      </w:r>
      <w:r>
        <w:rPr>
          <w:rStyle w:val="2"/>
          <w:rFonts w:ascii="Times New Roman" w:hAnsi="Times New Roman"/>
          <w:color w:val="000000"/>
          <w:sz w:val="24"/>
          <w:szCs w:val="24"/>
        </w:rPr>
        <w:t>»;</w:t>
      </w:r>
      <w:proofErr w:type="gramEnd"/>
    </w:p>
    <w:p w:rsidR="00650F25" w:rsidRPr="007E2F11" w:rsidRDefault="00650F25" w:rsidP="009411E8">
      <w:pPr>
        <w:pStyle w:val="a3"/>
        <w:numPr>
          <w:ilvl w:val="1"/>
          <w:numId w:val="3"/>
        </w:numPr>
        <w:tabs>
          <w:tab w:val="left" w:pos="1134"/>
        </w:tabs>
        <w:spacing w:after="1" w:line="220" w:lineRule="atLeast"/>
        <w:ind w:left="0" w:firstLine="567"/>
        <w:jc w:val="both"/>
      </w:pPr>
      <w:r w:rsidRPr="000E66EC">
        <w:rPr>
          <w:rFonts w:ascii="Times New Roman" w:hAnsi="Times New Roman" w:cs="Times New Roman"/>
          <w:sz w:val="24"/>
          <w:szCs w:val="24"/>
        </w:rPr>
        <w:t>В ст. 27 части 10, 11 считать соответственно частями 9, 10.</w:t>
      </w:r>
    </w:p>
    <w:p w:rsidR="00650F25" w:rsidRPr="0060104A" w:rsidRDefault="00650F25" w:rsidP="009411E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04A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650F25" w:rsidRDefault="00650F25" w:rsidP="009411E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Тосненского городского поселения Тосненского района Ленинградской области обеспечить официальное опубликование и обнародование настоящего решения после его государственной регистрации в установленный законом срок. </w:t>
      </w:r>
    </w:p>
    <w:p w:rsidR="00650F25" w:rsidRDefault="00650F25" w:rsidP="0065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1E8" w:rsidRDefault="009411E8" w:rsidP="0065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1E8" w:rsidRDefault="009411E8" w:rsidP="0065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1E8" w:rsidRDefault="009411E8" w:rsidP="0065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25" w:rsidRPr="00955903" w:rsidRDefault="00650F25" w:rsidP="0065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Тосненского городского поселения                                                           А.Л. Канцерев                                                          </w:t>
      </w:r>
      <w:r w:rsidRPr="00955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EA1" w:rsidRDefault="00FA7D4E" w:rsidP="00FA7D4E">
      <w:r w:rsidRPr="00B9217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C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2D9B"/>
    <w:multiLevelType w:val="multilevel"/>
    <w:tmpl w:val="1F66E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77220A2"/>
    <w:multiLevelType w:val="hybridMultilevel"/>
    <w:tmpl w:val="6AC8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9654B"/>
    <w:multiLevelType w:val="multilevel"/>
    <w:tmpl w:val="8A94F9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4E"/>
    <w:rsid w:val="002A7738"/>
    <w:rsid w:val="00543783"/>
    <w:rsid w:val="00650F25"/>
    <w:rsid w:val="006C0EA1"/>
    <w:rsid w:val="006C5EB8"/>
    <w:rsid w:val="007B77CC"/>
    <w:rsid w:val="009411E8"/>
    <w:rsid w:val="00A727E2"/>
    <w:rsid w:val="00B40508"/>
    <w:rsid w:val="00CE5003"/>
    <w:rsid w:val="00D61625"/>
    <w:rsid w:val="00F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4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4E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650F25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0F2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A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7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1E8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4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4E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650F25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0F2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A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7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1E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5233D294E8A42DDFCC424E3723F76F7664321AF7F02B39B3F4859840F9BA4A9F24D9B738B8BB4C21737CBFA6F12EBB7EB4C73DEFA19A9r9x5I" TargetMode="External"/><Relationship Id="rId13" Type="http://schemas.openxmlformats.org/officeDocument/2006/relationships/hyperlink" Target="consultantplus://offline/ref=10EBCD3571CCBDCD0D60AB0E5D6E9984C1A2785BD2B5BCB5B564C81B25015ECEE2DAA56413956EFDE34F3F0E44J2K4J" TargetMode="External"/><Relationship Id="rId18" Type="http://schemas.openxmlformats.org/officeDocument/2006/relationships/hyperlink" Target="consultantplus://offline/ref=A435233D294E8A42DDFCC424E3723F76F7664321AF7F02B39B3F4859840F9BA4A9F24D9E718A82E092583697BF3A01EBB7EB4F73C1rFx1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hyperlink" Target="consultantplus://offline/ref=A435233D294E8A42DDFCC424E3723F76F7664321AF7F02B39B3F4859840F9BA4A9F24D9D718D82E092583697BF3A01EBB7EB4F73C1rFx1I" TargetMode="External"/><Relationship Id="rId17" Type="http://schemas.openxmlformats.org/officeDocument/2006/relationships/hyperlink" Target="consultantplus://offline/ref=A435233D294E8A42DDFCC424E3723F76F7664321AF7F02B39B3F4859840F9BA4A9F24D9B738B8AB0CA1737CBFA6F12EBB7EB4C73DEFA19A9r9x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35233D294E8A42DDFCC424E3723F76F7664321AF7F02B39B3F4859840F9BA4A9F24D9B738B8BB4C21737CBFA6F12EBB7EB4C73DEFA19A9r9x5I" TargetMode="External"/><Relationship Id="rId20" Type="http://schemas.openxmlformats.org/officeDocument/2006/relationships/hyperlink" Target="consultantplus://offline/ref=A435233D294E8A42DDFCC424E3723F76F7664321AF7F02B39B3F4859840F9BA4A9F24D9D718D82E092583697BF3A01EBB7EB4F73C1rFx1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435233D294E8A42DDFCC424E3723F76F7664321AF7F02B39B3F4859840F9BA4A9F24D9D718C82E092583697BF3A01EBB7EB4F73C1rFx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EBCD3571CCBDCD0D60AB0E5D6E9984C1A2785BD2B7BCB5B564C81B25015ECEE2DAA56413956EFDE34F3F0E44J2K4J" TargetMode="External"/><Relationship Id="rId10" Type="http://schemas.openxmlformats.org/officeDocument/2006/relationships/hyperlink" Target="consultantplus://offline/ref=A435233D294E8A42DDFCC424E3723F76F7664321AF7F02B39B3F4859840F9BA4A9F24D9E718A82E092583697BF3A01EBB7EB4F73C1rFx1I" TargetMode="External"/><Relationship Id="rId19" Type="http://schemas.openxmlformats.org/officeDocument/2006/relationships/hyperlink" Target="consultantplus://offline/ref=A435233D294E8A42DDFCC424E3723F76F7664321AF7F02B39B3F4859840F9BA4A9F24D9D718C82E092583697BF3A01EBB7EB4F73C1rFx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35233D294E8A42DDFCC424E3723F76F7664321AF7F02B39B3F4859840F9BA4A9F24D9B738B8AB0CA1737CBFA6F12EBB7EB4C73DEFA19A9r9x5I" TargetMode="External"/><Relationship Id="rId14" Type="http://schemas.openxmlformats.org/officeDocument/2006/relationships/hyperlink" Target="consultantplus://offline/ref=10EBCD3571CCBDCD0D60AB0E5D6E9984C0AA7658D1B3BCB5B564C81B25015ECEE2DAA56413956EFDE34F3F0E44J2K4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</cp:lastModifiedBy>
  <cp:revision>2</cp:revision>
  <cp:lastPrinted>2019-10-23T11:01:00Z</cp:lastPrinted>
  <dcterms:created xsi:type="dcterms:W3CDTF">2023-12-26T12:51:00Z</dcterms:created>
  <dcterms:modified xsi:type="dcterms:W3CDTF">2023-12-26T12:51:00Z</dcterms:modified>
</cp:coreProperties>
</file>