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96" w:rsidRDefault="005A236C" w:rsidP="00E8555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384DC435" wp14:editId="1A6CFCD9">
            <wp:simplePos x="0" y="0"/>
            <wp:positionH relativeFrom="margin">
              <wp:posOffset>-233045</wp:posOffset>
            </wp:positionH>
            <wp:positionV relativeFrom="paragraph">
              <wp:posOffset>-242636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5A236C" w:rsidRPr="005A236C" w:rsidRDefault="005A236C" w:rsidP="00E85557">
      <w:pPr>
        <w:jc w:val="both"/>
        <w:rPr>
          <w:sz w:val="22"/>
          <w:szCs w:val="22"/>
        </w:rPr>
      </w:pPr>
    </w:p>
    <w:p w:rsidR="000E6AAD" w:rsidRDefault="005A236C" w:rsidP="00E85557">
      <w:pPr>
        <w:jc w:val="both"/>
      </w:pPr>
      <w:r>
        <w:t xml:space="preserve">     24.04.2019                               181</w:t>
      </w: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0E6AAD" w:rsidRDefault="000E6AAD" w:rsidP="00E85557">
      <w:pPr>
        <w:jc w:val="both"/>
      </w:pPr>
    </w:p>
    <w:p w:rsidR="000E6AAD" w:rsidRPr="00E85557" w:rsidRDefault="000E6AAD" w:rsidP="00E85557">
      <w:pPr>
        <w:jc w:val="both"/>
      </w:pPr>
    </w:p>
    <w:p w:rsidR="00E85557" w:rsidRPr="00E85557" w:rsidRDefault="00E85557" w:rsidP="00E85557">
      <w:pPr>
        <w:jc w:val="both"/>
      </w:pPr>
      <w:r w:rsidRPr="00E85557">
        <w:t xml:space="preserve">О ежегодном отчете главы администрации </w:t>
      </w:r>
      <w:proofErr w:type="gramStart"/>
      <w:r w:rsidR="00FB4796" w:rsidRPr="00E85557">
        <w:t>муниципального</w:t>
      </w:r>
      <w:proofErr w:type="gramEnd"/>
    </w:p>
    <w:p w:rsidR="00E85557" w:rsidRPr="00E85557" w:rsidRDefault="00FB4796" w:rsidP="00E85557">
      <w:pPr>
        <w:jc w:val="both"/>
      </w:pPr>
      <w:r w:rsidRPr="00E85557">
        <w:t>образования Тосненский рай</w:t>
      </w:r>
      <w:r w:rsidR="00E85557" w:rsidRPr="00E85557">
        <w:t xml:space="preserve">он </w:t>
      </w:r>
      <w:r w:rsidRPr="00E85557">
        <w:t>Ленинградской области</w:t>
      </w:r>
    </w:p>
    <w:p w:rsidR="00E85557" w:rsidRPr="00E85557" w:rsidRDefault="00E85557" w:rsidP="00E85557">
      <w:pPr>
        <w:jc w:val="both"/>
      </w:pPr>
      <w:r w:rsidRPr="00E85557">
        <w:t xml:space="preserve">о результатах его деятельности </w:t>
      </w:r>
      <w:r w:rsidR="00FB4796" w:rsidRPr="00E85557">
        <w:t>и деятельности администрации</w:t>
      </w:r>
    </w:p>
    <w:p w:rsidR="00FB4796" w:rsidRPr="00E85557" w:rsidRDefault="00E85557" w:rsidP="00E85557">
      <w:pPr>
        <w:jc w:val="both"/>
      </w:pPr>
      <w:r w:rsidRPr="00E85557">
        <w:t xml:space="preserve">муниципального </w:t>
      </w:r>
      <w:r w:rsidR="00FB4796" w:rsidRPr="00E85557">
        <w:t xml:space="preserve">образования Тосненский район </w:t>
      </w:r>
      <w:proofErr w:type="gramStart"/>
      <w:r w:rsidR="00FB4796" w:rsidRPr="00E85557">
        <w:t>Ленинградской</w:t>
      </w:r>
      <w:proofErr w:type="gramEnd"/>
    </w:p>
    <w:p w:rsidR="00E85557" w:rsidRPr="00E85557" w:rsidRDefault="00FB4796" w:rsidP="00E85557">
      <w:pPr>
        <w:jc w:val="both"/>
      </w:pPr>
      <w:r w:rsidRPr="00E85557">
        <w:t>области по испо</w:t>
      </w:r>
      <w:r w:rsidR="00E85557" w:rsidRPr="00E85557">
        <w:t xml:space="preserve">лнению полномочий администрации </w:t>
      </w:r>
      <w:r w:rsidRPr="00E85557">
        <w:t>Тосненского</w:t>
      </w:r>
    </w:p>
    <w:p w:rsidR="00E85557" w:rsidRPr="00E85557" w:rsidRDefault="00FB4796" w:rsidP="00E85557">
      <w:pPr>
        <w:jc w:val="both"/>
      </w:pPr>
      <w:r w:rsidRPr="00E85557">
        <w:t>г</w:t>
      </w:r>
      <w:r w:rsidR="00E85557" w:rsidRPr="00E85557">
        <w:t xml:space="preserve">ородского поселения Тосненского </w:t>
      </w:r>
      <w:r w:rsidRPr="00E85557">
        <w:t>района Ленинградской области</w:t>
      </w:r>
    </w:p>
    <w:p w:rsidR="00E85557" w:rsidRPr="00E85557" w:rsidRDefault="00193C79" w:rsidP="00E85557">
      <w:pPr>
        <w:jc w:val="both"/>
      </w:pPr>
      <w:r w:rsidRPr="00E85557">
        <w:t>за 201</w:t>
      </w:r>
      <w:r w:rsidR="00095140">
        <w:t>8</w:t>
      </w:r>
      <w:r w:rsidRPr="00E85557">
        <w:t xml:space="preserve"> год</w:t>
      </w:r>
      <w:r w:rsidR="00A938CE" w:rsidRPr="00E85557">
        <w:t>, в том числе</w:t>
      </w:r>
      <w:r w:rsidR="00E85557" w:rsidRPr="00E85557">
        <w:t xml:space="preserve"> </w:t>
      </w:r>
      <w:r w:rsidR="00A938CE" w:rsidRPr="00E85557">
        <w:t>о решении вопросов, поставленных советом</w:t>
      </w:r>
    </w:p>
    <w:p w:rsidR="00E85557" w:rsidRPr="00E85557" w:rsidRDefault="00E85557" w:rsidP="00E85557">
      <w:pPr>
        <w:jc w:val="both"/>
      </w:pPr>
      <w:r w:rsidRPr="00E85557">
        <w:t xml:space="preserve">депутатов </w:t>
      </w:r>
      <w:r w:rsidR="00A938CE" w:rsidRPr="00E85557">
        <w:t>Тосненского городского поселения</w:t>
      </w:r>
      <w:r w:rsidRPr="00E85557">
        <w:t xml:space="preserve"> </w:t>
      </w:r>
      <w:r w:rsidR="00A938CE" w:rsidRPr="00E85557">
        <w:t>Тосненского района</w:t>
      </w:r>
    </w:p>
    <w:p w:rsidR="00A938CE" w:rsidRPr="00E85557" w:rsidRDefault="00A938CE" w:rsidP="00E85557">
      <w:pPr>
        <w:jc w:val="both"/>
      </w:pPr>
      <w:r w:rsidRPr="00E85557">
        <w:t>Ленинградской области</w:t>
      </w:r>
    </w:p>
    <w:p w:rsidR="00FB4796" w:rsidRPr="000E6AAD" w:rsidRDefault="00FB4796" w:rsidP="00E85557">
      <w:pPr>
        <w:jc w:val="both"/>
      </w:pPr>
    </w:p>
    <w:p w:rsidR="00FB4796" w:rsidRPr="000E6AAD" w:rsidRDefault="00FB4796" w:rsidP="00E85557">
      <w:pPr>
        <w:jc w:val="both"/>
      </w:pPr>
    </w:p>
    <w:p w:rsidR="00A938CE" w:rsidRPr="00E85557" w:rsidRDefault="00A938CE" w:rsidP="00651450">
      <w:pPr>
        <w:ind w:firstLine="567"/>
        <w:jc w:val="both"/>
        <w:rPr>
          <w:rFonts w:eastAsia="Calibri"/>
        </w:rPr>
      </w:pPr>
      <w:proofErr w:type="gramStart"/>
      <w:r w:rsidRPr="00E85557">
        <w:rPr>
          <w:rFonts w:eastAsia="Calibri"/>
        </w:rPr>
        <w:t>Заслушав и обсудив ежегодный отчет главы  администрации муниципального обр</w:t>
      </w:r>
      <w:r w:rsidRPr="00E85557">
        <w:rPr>
          <w:rFonts w:eastAsia="Calibri"/>
        </w:rPr>
        <w:t>а</w:t>
      </w:r>
      <w:r w:rsidRPr="00E85557">
        <w:rPr>
          <w:rFonts w:eastAsia="Calibri"/>
        </w:rPr>
        <w:t xml:space="preserve">зования Тосненский район Ленинградской области о результатах его деятельности и </w:t>
      </w:r>
      <w:r w:rsidR="00E85557">
        <w:rPr>
          <w:rFonts w:eastAsia="Calibri"/>
        </w:rPr>
        <w:t xml:space="preserve">    </w:t>
      </w:r>
      <w:r w:rsidRPr="00E85557">
        <w:rPr>
          <w:rFonts w:eastAsia="Calibri"/>
        </w:rPr>
        <w:t>деятельности администрации муниципального образования Тосненский район Ленингра</w:t>
      </w:r>
      <w:r w:rsidRPr="00E85557">
        <w:rPr>
          <w:rFonts w:eastAsia="Calibri"/>
        </w:rPr>
        <w:t>д</w:t>
      </w:r>
      <w:r w:rsidRPr="00E85557">
        <w:rPr>
          <w:rFonts w:eastAsia="Calibri"/>
        </w:rPr>
        <w:t xml:space="preserve">ской области по исполнению полномочий администрации </w:t>
      </w:r>
      <w:r w:rsidR="00193C79" w:rsidRPr="00E85557">
        <w:rPr>
          <w:rFonts w:eastAsia="Calibri"/>
        </w:rPr>
        <w:t>Тоснен</w:t>
      </w:r>
      <w:r w:rsidR="008D253B">
        <w:rPr>
          <w:rFonts w:eastAsia="Calibri"/>
        </w:rPr>
        <w:t>ского</w:t>
      </w:r>
      <w:r w:rsidR="00193C79" w:rsidRPr="00E85557">
        <w:rPr>
          <w:rFonts w:eastAsia="Calibri"/>
        </w:rPr>
        <w:t xml:space="preserve"> город</w:t>
      </w:r>
      <w:r w:rsidR="008D253B">
        <w:rPr>
          <w:rFonts w:eastAsia="Calibri"/>
        </w:rPr>
        <w:t>ского</w:t>
      </w:r>
      <w:r w:rsidRPr="00E85557">
        <w:rPr>
          <w:rFonts w:eastAsia="Calibri"/>
        </w:rPr>
        <w:t xml:space="preserve"> пос</w:t>
      </w:r>
      <w:r w:rsidRPr="00E85557">
        <w:rPr>
          <w:rFonts w:eastAsia="Calibri"/>
        </w:rPr>
        <w:t>е</w:t>
      </w:r>
      <w:r w:rsidR="00193C79" w:rsidRPr="00E85557">
        <w:rPr>
          <w:rFonts w:eastAsia="Calibri"/>
        </w:rPr>
        <w:t>ле</w:t>
      </w:r>
      <w:r w:rsidR="008D253B">
        <w:rPr>
          <w:rFonts w:eastAsia="Calibri"/>
        </w:rPr>
        <w:t>ния</w:t>
      </w:r>
      <w:r w:rsidRPr="00E85557">
        <w:rPr>
          <w:rFonts w:eastAsia="Calibri"/>
        </w:rPr>
        <w:t xml:space="preserve"> Тосненского района Ленинградской области на основании статьи 13 Устава Тосне</w:t>
      </w:r>
      <w:r w:rsidRPr="00E85557">
        <w:rPr>
          <w:rFonts w:eastAsia="Calibri"/>
        </w:rPr>
        <w:t>н</w:t>
      </w:r>
      <w:r w:rsidRPr="00E85557">
        <w:rPr>
          <w:rFonts w:eastAsia="Calibri"/>
        </w:rPr>
        <w:t>ского городского поселения Тосненского района Ленинградской области и статьи 25 Устава муниципального образования Тосненский рай</w:t>
      </w:r>
      <w:r w:rsidR="0054789D">
        <w:rPr>
          <w:rFonts w:eastAsia="Calibri"/>
        </w:rPr>
        <w:t>он Ленинградской области за</w:t>
      </w:r>
      <w:proofErr w:type="gramEnd"/>
      <w:r w:rsidR="0054789D">
        <w:rPr>
          <w:rFonts w:eastAsia="Calibri"/>
        </w:rPr>
        <w:t xml:space="preserve"> </w:t>
      </w:r>
      <w:proofErr w:type="gramStart"/>
      <w:r w:rsidR="0054789D">
        <w:rPr>
          <w:rFonts w:eastAsia="Calibri"/>
        </w:rPr>
        <w:t>2018</w:t>
      </w:r>
      <w:r w:rsidRPr="00E85557">
        <w:rPr>
          <w:rFonts w:eastAsia="Calibri"/>
        </w:rPr>
        <w:t xml:space="preserve"> год, в том числе о решении вопросов, поставленных советом</w:t>
      </w:r>
      <w:r w:rsidR="00E85557">
        <w:rPr>
          <w:rFonts w:eastAsia="Calibri"/>
        </w:rPr>
        <w:t xml:space="preserve"> </w:t>
      </w:r>
      <w:r w:rsidRPr="00E85557">
        <w:rPr>
          <w:rFonts w:eastAsia="Calibri"/>
        </w:rPr>
        <w:t>депутатов Тосненского</w:t>
      </w:r>
      <w:r w:rsidR="000E6AAD">
        <w:rPr>
          <w:rFonts w:eastAsia="Calibri"/>
        </w:rPr>
        <w:t xml:space="preserve">     </w:t>
      </w:r>
      <w:r w:rsidRPr="00E85557">
        <w:rPr>
          <w:rFonts w:eastAsia="Calibri"/>
        </w:rPr>
        <w:t xml:space="preserve"> городского поселения Тосненского района Ленинградской области, в соответствии</w:t>
      </w:r>
      <w:r w:rsidR="000E6AAD">
        <w:rPr>
          <w:rFonts w:eastAsia="Calibri"/>
        </w:rPr>
        <w:t xml:space="preserve">           </w:t>
      </w:r>
      <w:r w:rsidRPr="00E85557">
        <w:rPr>
          <w:rFonts w:eastAsia="Calibri"/>
        </w:rPr>
        <w:t xml:space="preserve"> с Федеральным законом от 06.10.2003 №131-ФЗ «Об общих принципах организации мес</w:t>
      </w:r>
      <w:r w:rsidRPr="00E85557">
        <w:rPr>
          <w:rFonts w:eastAsia="Calibri"/>
        </w:rPr>
        <w:t>т</w:t>
      </w:r>
      <w:r w:rsidRPr="00E85557">
        <w:rPr>
          <w:rFonts w:eastAsia="Calibri"/>
        </w:rPr>
        <w:t>ного самоуправления в Российской Федерации», Уставом Тосненского городского пос</w:t>
      </w:r>
      <w:r w:rsidRPr="00E85557">
        <w:rPr>
          <w:rFonts w:eastAsia="Calibri"/>
        </w:rPr>
        <w:t>е</w:t>
      </w:r>
      <w:r w:rsidRPr="00E85557">
        <w:rPr>
          <w:rFonts w:eastAsia="Calibri"/>
        </w:rPr>
        <w:t>ления Тосненского района Ленинградской области, Порядком представления и рассмо</w:t>
      </w:r>
      <w:r w:rsidRPr="00E85557">
        <w:rPr>
          <w:rFonts w:eastAsia="Calibri"/>
        </w:rPr>
        <w:t>т</w:t>
      </w:r>
      <w:r w:rsidRPr="00E85557">
        <w:rPr>
          <w:rFonts w:eastAsia="Calibri"/>
        </w:rPr>
        <w:t>рения ежегодного отчета главы администрации муниципального образования Тосненский район Ленинградской области о результатах его</w:t>
      </w:r>
      <w:proofErr w:type="gramEnd"/>
      <w:r w:rsidRPr="00E85557">
        <w:rPr>
          <w:rFonts w:eastAsia="Calibri"/>
        </w:rPr>
        <w:t xml:space="preserve"> </w:t>
      </w:r>
      <w:proofErr w:type="gramStart"/>
      <w:r w:rsidRPr="00E85557">
        <w:rPr>
          <w:rFonts w:eastAsia="Calibri"/>
        </w:rPr>
        <w:t>деятельности и деятельности админ</w:t>
      </w:r>
      <w:r w:rsidRPr="00E85557">
        <w:rPr>
          <w:rFonts w:eastAsia="Calibri"/>
        </w:rPr>
        <w:t>и</w:t>
      </w:r>
      <w:r w:rsidRPr="00E85557">
        <w:rPr>
          <w:rFonts w:eastAsia="Calibri"/>
        </w:rPr>
        <w:t xml:space="preserve">страции муниципального образования Тосненский район Ленинградской области по </w:t>
      </w:r>
      <w:r w:rsidR="000E6AAD">
        <w:rPr>
          <w:rFonts w:eastAsia="Calibri"/>
        </w:rPr>
        <w:t xml:space="preserve">     </w:t>
      </w:r>
      <w:r w:rsidRPr="00E85557">
        <w:rPr>
          <w:rFonts w:eastAsia="Calibri"/>
        </w:rPr>
        <w:t>исполнению полномочий администрации Тоснен</w:t>
      </w:r>
      <w:r w:rsidR="00193C79" w:rsidRPr="00E85557">
        <w:rPr>
          <w:rFonts w:eastAsia="Calibri"/>
        </w:rPr>
        <w:t>ско</w:t>
      </w:r>
      <w:r w:rsidR="008D253B">
        <w:rPr>
          <w:rFonts w:eastAsia="Calibri"/>
        </w:rPr>
        <w:t>го</w:t>
      </w:r>
      <w:r w:rsidRPr="00E85557">
        <w:rPr>
          <w:rFonts w:eastAsia="Calibri"/>
        </w:rPr>
        <w:t xml:space="preserve"> городско</w:t>
      </w:r>
      <w:r w:rsidR="008D253B">
        <w:rPr>
          <w:rFonts w:eastAsia="Calibri"/>
        </w:rPr>
        <w:t>го</w:t>
      </w:r>
      <w:r w:rsidRPr="00E85557">
        <w:rPr>
          <w:rFonts w:eastAsia="Calibri"/>
        </w:rPr>
        <w:t xml:space="preserve"> поселени</w:t>
      </w:r>
      <w:r w:rsidR="008D253B">
        <w:rPr>
          <w:rFonts w:eastAsia="Calibri"/>
        </w:rPr>
        <w:t>я</w:t>
      </w:r>
      <w:r w:rsidRPr="00E85557">
        <w:rPr>
          <w:rFonts w:eastAsia="Calibri"/>
        </w:rPr>
        <w:t xml:space="preserve"> Тосненского района</w:t>
      </w:r>
      <w:r w:rsidR="008D253B">
        <w:rPr>
          <w:rFonts w:eastAsia="Calibri"/>
        </w:rPr>
        <w:t xml:space="preserve"> </w:t>
      </w:r>
      <w:r w:rsidRPr="00E85557">
        <w:rPr>
          <w:rFonts w:eastAsia="Calibri"/>
        </w:rPr>
        <w:t xml:space="preserve">Ленинградской области совету депутатов Тосненского городского поселения </w:t>
      </w:r>
      <w:r w:rsidR="000E6AAD">
        <w:rPr>
          <w:rFonts w:eastAsia="Calibri"/>
        </w:rPr>
        <w:t xml:space="preserve">    </w:t>
      </w:r>
      <w:r w:rsidRPr="00E85557">
        <w:rPr>
          <w:rFonts w:eastAsia="Calibri"/>
        </w:rPr>
        <w:t>Тосненского райо</w:t>
      </w:r>
      <w:r w:rsidR="008D253B">
        <w:rPr>
          <w:rFonts w:eastAsia="Calibri"/>
        </w:rPr>
        <w:t>на Ленинградской</w:t>
      </w:r>
      <w:r w:rsidR="00E85557">
        <w:rPr>
          <w:rFonts w:eastAsia="Calibri"/>
        </w:rPr>
        <w:t xml:space="preserve"> </w:t>
      </w:r>
      <w:r w:rsidRPr="00E85557">
        <w:rPr>
          <w:rFonts w:eastAsia="Calibri"/>
        </w:rPr>
        <w:t>области, в том числе о решении вопросов, поставле</w:t>
      </w:r>
      <w:r w:rsidRPr="00E85557">
        <w:rPr>
          <w:rFonts w:eastAsia="Calibri"/>
        </w:rPr>
        <w:t>н</w:t>
      </w:r>
      <w:r w:rsidRPr="00E85557">
        <w:rPr>
          <w:rFonts w:eastAsia="Calibri"/>
        </w:rPr>
        <w:t>ных предста</w:t>
      </w:r>
      <w:r w:rsidR="008D253B">
        <w:rPr>
          <w:rFonts w:eastAsia="Calibri"/>
        </w:rPr>
        <w:t>вительным органом</w:t>
      </w:r>
      <w:r w:rsidR="00E85557">
        <w:rPr>
          <w:rFonts w:eastAsia="Calibri"/>
        </w:rPr>
        <w:t xml:space="preserve"> </w:t>
      </w:r>
      <w:r w:rsidRPr="00E85557">
        <w:rPr>
          <w:rFonts w:eastAsia="Calibri"/>
        </w:rPr>
        <w:t>муниципального образо</w:t>
      </w:r>
      <w:r w:rsidR="00E85557">
        <w:rPr>
          <w:rFonts w:eastAsia="Calibri"/>
        </w:rPr>
        <w:t>вания, утвержденным р</w:t>
      </w:r>
      <w:r w:rsidRPr="00E85557">
        <w:rPr>
          <w:rFonts w:eastAsia="Calibri"/>
        </w:rPr>
        <w:t>ешением совета депутатов Тосненского городского поселения Тосненского района Ленинградской области от 22.03.2017 № 100, совет депутатов Тосненского городского поселения</w:t>
      </w:r>
      <w:proofErr w:type="gramEnd"/>
      <w:r w:rsidRPr="00E85557">
        <w:rPr>
          <w:rFonts w:eastAsia="Calibri"/>
        </w:rPr>
        <w:t xml:space="preserve"> Тосне</w:t>
      </w:r>
      <w:r w:rsidRPr="00E85557">
        <w:rPr>
          <w:rFonts w:eastAsia="Calibri"/>
        </w:rPr>
        <w:t>н</w:t>
      </w:r>
      <w:r w:rsidRPr="00E85557">
        <w:rPr>
          <w:rFonts w:eastAsia="Calibri"/>
        </w:rPr>
        <w:t>ского района Ленинградской области</w:t>
      </w:r>
    </w:p>
    <w:p w:rsidR="00FB4796" w:rsidRPr="005A236C" w:rsidRDefault="00FB4796" w:rsidP="00E85557">
      <w:pPr>
        <w:jc w:val="both"/>
      </w:pPr>
    </w:p>
    <w:p w:rsidR="000E6AAD" w:rsidRPr="005A236C" w:rsidRDefault="000E6AAD" w:rsidP="00E85557">
      <w:pPr>
        <w:jc w:val="both"/>
      </w:pPr>
    </w:p>
    <w:p w:rsidR="000E6AAD" w:rsidRPr="005A236C" w:rsidRDefault="000E6AAD" w:rsidP="00E85557">
      <w:pPr>
        <w:jc w:val="both"/>
      </w:pPr>
    </w:p>
    <w:p w:rsidR="005A236C" w:rsidRPr="005A236C" w:rsidRDefault="005A236C" w:rsidP="005A236C">
      <w:pPr>
        <w:jc w:val="center"/>
      </w:pPr>
      <w:r w:rsidRPr="005A236C">
        <w:lastRenderedPageBreak/>
        <w:t>2</w:t>
      </w:r>
    </w:p>
    <w:p w:rsidR="005A236C" w:rsidRPr="005A236C" w:rsidRDefault="005A236C" w:rsidP="00E85557">
      <w:pPr>
        <w:jc w:val="both"/>
      </w:pPr>
    </w:p>
    <w:p w:rsidR="00FB4796" w:rsidRPr="00E85557" w:rsidRDefault="00FB4796" w:rsidP="00E85557">
      <w:pPr>
        <w:jc w:val="both"/>
      </w:pPr>
      <w:r w:rsidRPr="00E85557">
        <w:t>РЕШИЛ:</w:t>
      </w:r>
    </w:p>
    <w:p w:rsidR="00FB4796" w:rsidRPr="000E6AAD" w:rsidRDefault="00FB4796" w:rsidP="00E85557">
      <w:pPr>
        <w:jc w:val="both"/>
      </w:pPr>
    </w:p>
    <w:p w:rsidR="000E6AAD" w:rsidRDefault="00FB4796" w:rsidP="00651450">
      <w:pPr>
        <w:ind w:firstLine="567"/>
        <w:jc w:val="both"/>
      </w:pPr>
      <w:r w:rsidRPr="00E85557">
        <w:t xml:space="preserve">1. </w:t>
      </w:r>
      <w:r w:rsidR="00193C79" w:rsidRPr="00E85557">
        <w:t>Ежегодный о</w:t>
      </w:r>
      <w:r w:rsidRPr="00E85557">
        <w:t>тчет главы администрации муниципального образования Тосненский район Ленинградской области о результатах его деятельности и деятельности админ</w:t>
      </w:r>
      <w:r w:rsidRPr="00E85557">
        <w:t>и</w:t>
      </w:r>
      <w:r w:rsidRPr="00E85557">
        <w:t xml:space="preserve">страции муниципального образования Тосненский район Ленинградской области по </w:t>
      </w:r>
      <w:r w:rsidR="00E85557">
        <w:t xml:space="preserve">     </w:t>
      </w:r>
      <w:r w:rsidRPr="00E85557">
        <w:t xml:space="preserve">исполнению полномочий администрации </w:t>
      </w:r>
      <w:r w:rsidR="008D253B">
        <w:t>Тосненского</w:t>
      </w:r>
      <w:r w:rsidRPr="00E85557">
        <w:t xml:space="preserve"> городско</w:t>
      </w:r>
      <w:r w:rsidR="008D253B">
        <w:t>го поселения</w:t>
      </w:r>
      <w:r w:rsidRPr="00E85557">
        <w:t xml:space="preserve"> Тосненского </w:t>
      </w:r>
    </w:p>
    <w:p w:rsidR="008D253B" w:rsidRDefault="00FB4796" w:rsidP="000E6AAD">
      <w:pPr>
        <w:jc w:val="both"/>
      </w:pPr>
      <w:r w:rsidRPr="00E85557">
        <w:t>района Ленинградской области за 201</w:t>
      </w:r>
      <w:r w:rsidR="00B0327A">
        <w:t>8</w:t>
      </w:r>
      <w:r w:rsidRPr="00E85557">
        <w:t xml:space="preserve"> год, </w:t>
      </w:r>
      <w:r w:rsidR="000E6AAD">
        <w:t>в том числе о решении вопросов,</w:t>
      </w:r>
      <w:r w:rsidR="008D253B">
        <w:t xml:space="preserve"> </w:t>
      </w:r>
      <w:r w:rsidRPr="00E85557">
        <w:t>поставлен</w:t>
      </w:r>
      <w:r w:rsidR="008D253B">
        <w:t>-</w:t>
      </w:r>
    </w:p>
    <w:p w:rsidR="00FB4796" w:rsidRPr="00E85557" w:rsidRDefault="00FB4796" w:rsidP="008D253B">
      <w:pPr>
        <w:jc w:val="both"/>
      </w:pPr>
      <w:proofErr w:type="spellStart"/>
      <w:r w:rsidRPr="00E85557">
        <w:t>ных</w:t>
      </w:r>
      <w:proofErr w:type="spellEnd"/>
      <w:r w:rsidRPr="00E85557">
        <w:t xml:space="preserve"> представительным органом муниципального образования, принять к сведению </w:t>
      </w:r>
      <w:r w:rsidR="000E6AAD">
        <w:t xml:space="preserve">    </w:t>
      </w:r>
      <w:r w:rsidRPr="00E85557">
        <w:t>(приложение).</w:t>
      </w:r>
    </w:p>
    <w:p w:rsidR="00FB4796" w:rsidRPr="00E85557" w:rsidRDefault="00E85557" w:rsidP="00E85557">
      <w:pPr>
        <w:jc w:val="both"/>
      </w:pPr>
      <w:r>
        <w:tab/>
      </w:r>
      <w:r w:rsidR="00FB4796" w:rsidRPr="00E85557">
        <w:t xml:space="preserve">2. Аппарату совета депутатов Тосненского городского поселения Тосненского </w:t>
      </w:r>
      <w:r>
        <w:t xml:space="preserve">   </w:t>
      </w:r>
      <w:r w:rsidR="00FB4796" w:rsidRPr="00E85557">
        <w:t xml:space="preserve">района Ленинградской области обеспечить официальное опубликование настоящего </w:t>
      </w:r>
      <w:r>
        <w:t xml:space="preserve">    </w:t>
      </w:r>
      <w:r w:rsidR="00FB4796" w:rsidRPr="00E85557">
        <w:t>решения.</w:t>
      </w: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Default="00FB4796" w:rsidP="00E85557">
      <w:pPr>
        <w:jc w:val="both"/>
      </w:pPr>
    </w:p>
    <w:p w:rsidR="000E6AAD" w:rsidRPr="00E85557" w:rsidRDefault="000E6AAD" w:rsidP="00E85557">
      <w:pPr>
        <w:jc w:val="both"/>
      </w:pPr>
    </w:p>
    <w:p w:rsidR="00FB4796" w:rsidRPr="00E85557" w:rsidRDefault="00FB4796" w:rsidP="00E85557">
      <w:pPr>
        <w:jc w:val="both"/>
      </w:pPr>
      <w:r w:rsidRPr="00E85557">
        <w:t xml:space="preserve">Глава Тосненского городского поселения                </w:t>
      </w:r>
      <w:r w:rsidR="00E85557">
        <w:t xml:space="preserve">       </w:t>
      </w:r>
      <w:r w:rsidRPr="00E85557">
        <w:t xml:space="preserve">                           </w:t>
      </w:r>
      <w:r w:rsidR="00E85557">
        <w:t xml:space="preserve">      </w:t>
      </w:r>
      <w:r w:rsidRPr="00E85557">
        <w:t xml:space="preserve">    </w:t>
      </w:r>
      <w:r w:rsidR="00A938CE" w:rsidRPr="00E85557">
        <w:t>А</w:t>
      </w:r>
      <w:r w:rsidRPr="00E85557">
        <w:t>.</w:t>
      </w:r>
      <w:r w:rsidR="00193C79" w:rsidRPr="00E85557">
        <w:t xml:space="preserve">Л. </w:t>
      </w:r>
      <w:proofErr w:type="spellStart"/>
      <w:r w:rsidR="00A938CE" w:rsidRPr="00E85557">
        <w:t>Канцерев</w:t>
      </w:r>
      <w:proofErr w:type="spellEnd"/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FB4796" w:rsidRPr="00E85557" w:rsidRDefault="00FB4796" w:rsidP="00E85557">
      <w:pPr>
        <w:jc w:val="both"/>
      </w:pPr>
    </w:p>
    <w:p w:rsidR="00A938CE" w:rsidRPr="00E85557" w:rsidRDefault="00A938CE" w:rsidP="00E85557">
      <w:pPr>
        <w:jc w:val="both"/>
      </w:pPr>
    </w:p>
    <w:p w:rsidR="00A938CE" w:rsidRPr="00E85557" w:rsidRDefault="00A938CE" w:rsidP="00E85557">
      <w:pPr>
        <w:jc w:val="both"/>
      </w:pPr>
    </w:p>
    <w:p w:rsidR="00FB4796" w:rsidRPr="00E85557" w:rsidRDefault="00FB4796" w:rsidP="00E85557">
      <w:pPr>
        <w:jc w:val="both"/>
      </w:pPr>
    </w:p>
    <w:p w:rsidR="00E85557" w:rsidRDefault="00E85557" w:rsidP="00E85557">
      <w:pPr>
        <w:jc w:val="both"/>
      </w:pPr>
    </w:p>
    <w:p w:rsidR="00E85557" w:rsidRDefault="00E85557" w:rsidP="00E85557">
      <w:pPr>
        <w:jc w:val="both"/>
      </w:pPr>
    </w:p>
    <w:p w:rsidR="008D253B" w:rsidRDefault="008D253B" w:rsidP="00E85557">
      <w:pPr>
        <w:jc w:val="both"/>
      </w:pPr>
    </w:p>
    <w:p w:rsidR="008D253B" w:rsidRDefault="008D253B" w:rsidP="00E85557">
      <w:pPr>
        <w:jc w:val="both"/>
      </w:pPr>
    </w:p>
    <w:p w:rsidR="008D253B" w:rsidRDefault="008D253B" w:rsidP="00E85557">
      <w:pPr>
        <w:jc w:val="both"/>
      </w:pPr>
    </w:p>
    <w:p w:rsidR="00651450" w:rsidRDefault="00651450" w:rsidP="00E85557">
      <w:pPr>
        <w:jc w:val="both"/>
      </w:pPr>
    </w:p>
    <w:p w:rsidR="00651450" w:rsidRDefault="00651450" w:rsidP="00E85557">
      <w:pPr>
        <w:jc w:val="both"/>
      </w:pPr>
    </w:p>
    <w:p w:rsidR="00651450" w:rsidRDefault="00651450" w:rsidP="00E85557">
      <w:pPr>
        <w:jc w:val="both"/>
      </w:pPr>
    </w:p>
    <w:p w:rsidR="00651450" w:rsidRDefault="00651450" w:rsidP="00E85557">
      <w:pPr>
        <w:jc w:val="both"/>
      </w:pPr>
    </w:p>
    <w:p w:rsidR="00651450" w:rsidRDefault="00651450" w:rsidP="00E85557">
      <w:pPr>
        <w:jc w:val="both"/>
      </w:pPr>
    </w:p>
    <w:p w:rsidR="00651450" w:rsidRDefault="00651450" w:rsidP="00E85557">
      <w:pPr>
        <w:jc w:val="both"/>
      </w:pPr>
    </w:p>
    <w:p w:rsidR="00651450" w:rsidRDefault="00651450" w:rsidP="00E85557">
      <w:pPr>
        <w:jc w:val="both"/>
      </w:pPr>
    </w:p>
    <w:p w:rsidR="00651450" w:rsidRDefault="00651450" w:rsidP="00E85557">
      <w:pPr>
        <w:jc w:val="both"/>
      </w:pPr>
    </w:p>
    <w:p w:rsidR="00651450" w:rsidRDefault="00651450" w:rsidP="00E85557">
      <w:pPr>
        <w:jc w:val="both"/>
      </w:pPr>
    </w:p>
    <w:p w:rsidR="000E6AAD" w:rsidRDefault="000E6AAD" w:rsidP="00E85557">
      <w:pPr>
        <w:jc w:val="both"/>
      </w:pPr>
    </w:p>
    <w:p w:rsidR="000E6AAD" w:rsidRPr="00E85557" w:rsidRDefault="000E6AAD" w:rsidP="00E85557">
      <w:pPr>
        <w:jc w:val="both"/>
      </w:pPr>
    </w:p>
    <w:p w:rsidR="00FB4796" w:rsidRPr="00E85557" w:rsidRDefault="00FB4796" w:rsidP="00E85557">
      <w:pPr>
        <w:jc w:val="both"/>
        <w:rPr>
          <w:sz w:val="20"/>
          <w:szCs w:val="20"/>
        </w:rPr>
      </w:pPr>
      <w:r w:rsidRPr="00E85557">
        <w:rPr>
          <w:sz w:val="20"/>
          <w:szCs w:val="20"/>
        </w:rPr>
        <w:t xml:space="preserve">Алфимова </w:t>
      </w:r>
      <w:r w:rsidR="00651450">
        <w:rPr>
          <w:sz w:val="20"/>
          <w:szCs w:val="20"/>
        </w:rPr>
        <w:t>Людмила Игоревна, 8(81361)</w:t>
      </w:r>
      <w:r w:rsidRPr="00E85557">
        <w:rPr>
          <w:sz w:val="20"/>
          <w:szCs w:val="20"/>
        </w:rPr>
        <w:t>32256</w:t>
      </w:r>
    </w:p>
    <w:p w:rsidR="006A5201" w:rsidRPr="000E6AAD" w:rsidRDefault="000E6AAD" w:rsidP="000E6A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 </w:t>
      </w:r>
      <w:proofErr w:type="spellStart"/>
      <w:r>
        <w:rPr>
          <w:sz w:val="20"/>
          <w:szCs w:val="20"/>
        </w:rPr>
        <w:t>гв</w:t>
      </w:r>
      <w:proofErr w:type="spellEnd"/>
    </w:p>
    <w:p w:rsidR="005951CC" w:rsidRPr="000739DD" w:rsidRDefault="005951CC" w:rsidP="00651450">
      <w:pPr>
        <w:ind w:left="4536"/>
        <w:jc w:val="both"/>
      </w:pPr>
      <w:r w:rsidRPr="000739DD">
        <w:lastRenderedPageBreak/>
        <w:t>Приложение</w:t>
      </w:r>
    </w:p>
    <w:p w:rsidR="005951CC" w:rsidRPr="000739DD" w:rsidRDefault="005951CC" w:rsidP="00651450">
      <w:pPr>
        <w:ind w:left="4536"/>
        <w:jc w:val="both"/>
      </w:pPr>
      <w:r w:rsidRPr="000739DD">
        <w:t>к решению совета депутатов</w:t>
      </w:r>
    </w:p>
    <w:p w:rsidR="005951CC" w:rsidRPr="000739DD" w:rsidRDefault="005951CC" w:rsidP="00651450">
      <w:pPr>
        <w:ind w:left="4536"/>
        <w:jc w:val="both"/>
      </w:pPr>
      <w:r w:rsidRPr="000739DD">
        <w:t>Тосненского городского поселения</w:t>
      </w:r>
    </w:p>
    <w:p w:rsidR="005951CC" w:rsidRPr="000739DD" w:rsidRDefault="005951CC" w:rsidP="00651450">
      <w:pPr>
        <w:ind w:left="4536"/>
        <w:jc w:val="both"/>
      </w:pPr>
      <w:r w:rsidRPr="000739DD">
        <w:t>Тосненского района</w:t>
      </w:r>
    </w:p>
    <w:p w:rsidR="005951CC" w:rsidRPr="000739DD" w:rsidRDefault="005951CC" w:rsidP="00651450">
      <w:pPr>
        <w:ind w:left="4536"/>
        <w:jc w:val="both"/>
      </w:pPr>
      <w:r w:rsidRPr="000739DD">
        <w:t>Ленинградской области</w:t>
      </w:r>
    </w:p>
    <w:p w:rsidR="005951CC" w:rsidRDefault="005951CC" w:rsidP="00651450">
      <w:pPr>
        <w:ind w:left="4536"/>
        <w:jc w:val="both"/>
      </w:pPr>
    </w:p>
    <w:p w:rsidR="005951CC" w:rsidRPr="000739DD" w:rsidRDefault="00C81A85" w:rsidP="00651450">
      <w:pPr>
        <w:ind w:left="4536"/>
        <w:jc w:val="both"/>
      </w:pPr>
      <w:r>
        <w:t>о</w:t>
      </w:r>
      <w:r w:rsidR="005951CC" w:rsidRPr="000739DD">
        <w:t>т</w:t>
      </w:r>
      <w:r w:rsidR="000E6AAD">
        <w:t xml:space="preserve"> </w:t>
      </w:r>
      <w:r w:rsidR="005951CC" w:rsidRPr="000739DD">
        <w:t xml:space="preserve"> </w:t>
      </w:r>
      <w:r w:rsidR="000E6AAD">
        <w:t>24.04.2019  № 181</w:t>
      </w:r>
    </w:p>
    <w:p w:rsidR="005951CC" w:rsidRPr="000739DD" w:rsidRDefault="005951CC" w:rsidP="00651450">
      <w:pPr>
        <w:ind w:left="4536"/>
        <w:jc w:val="both"/>
      </w:pPr>
    </w:p>
    <w:p w:rsidR="005951CC" w:rsidRPr="000739DD" w:rsidRDefault="005951CC" w:rsidP="005951CC">
      <w:pPr>
        <w:jc w:val="both"/>
      </w:pPr>
    </w:p>
    <w:p w:rsidR="005951CC" w:rsidRPr="000739DD" w:rsidRDefault="005951CC" w:rsidP="005951CC">
      <w:pPr>
        <w:jc w:val="center"/>
      </w:pPr>
      <w:r w:rsidRPr="000739DD">
        <w:t>ЕЖЕГОДНЫЙ ОТЧЕТ</w:t>
      </w:r>
    </w:p>
    <w:p w:rsidR="005951CC" w:rsidRDefault="005951CC" w:rsidP="005951CC">
      <w:pPr>
        <w:jc w:val="center"/>
      </w:pPr>
      <w:r>
        <w:t xml:space="preserve">главы </w:t>
      </w:r>
      <w:r w:rsidRPr="000739DD">
        <w:t>администрации муниципального образования Тосненский район</w:t>
      </w:r>
      <w:r>
        <w:t xml:space="preserve"> </w:t>
      </w:r>
    </w:p>
    <w:p w:rsidR="005951CC" w:rsidRDefault="005951CC" w:rsidP="005951CC">
      <w:pPr>
        <w:jc w:val="center"/>
      </w:pPr>
      <w:r w:rsidRPr="000739DD">
        <w:t xml:space="preserve">Ленинградской области о результатах его деятельности и деятельности </w:t>
      </w:r>
    </w:p>
    <w:p w:rsidR="00651450" w:rsidRDefault="005951CC" w:rsidP="005951CC">
      <w:pPr>
        <w:jc w:val="center"/>
      </w:pPr>
      <w:r w:rsidRPr="000739DD">
        <w:t xml:space="preserve">администрации муниципального образования Тосненский район Ленинградской </w:t>
      </w:r>
    </w:p>
    <w:p w:rsidR="005951CC" w:rsidRPr="000739DD" w:rsidRDefault="005951CC" w:rsidP="005951CC">
      <w:pPr>
        <w:jc w:val="center"/>
      </w:pPr>
      <w:r w:rsidRPr="000739DD">
        <w:t>области по исполнению полномочий администрации Тосненско</w:t>
      </w:r>
      <w:r w:rsidR="00256B5E">
        <w:t>го</w:t>
      </w:r>
      <w:r w:rsidRPr="000739DD">
        <w:t xml:space="preserve"> городско</w:t>
      </w:r>
      <w:r w:rsidR="00256B5E">
        <w:t>го</w:t>
      </w:r>
      <w:r w:rsidRPr="000739DD">
        <w:t xml:space="preserve"> поселени</w:t>
      </w:r>
      <w:r w:rsidR="00E140DF">
        <w:t>я</w:t>
      </w:r>
      <w:r w:rsidRPr="000739DD">
        <w:t xml:space="preserve"> Тосненского района Ленинградской области </w:t>
      </w:r>
      <w:r w:rsidR="00B0327A">
        <w:t xml:space="preserve">за 2018 год </w:t>
      </w:r>
      <w:r w:rsidRPr="000739DD">
        <w:t>совету депутатов Тоснен</w:t>
      </w:r>
      <w:r>
        <w:t xml:space="preserve">ского </w:t>
      </w:r>
      <w:r w:rsidRPr="000739DD">
        <w:t>городского поселения Тосненског</w:t>
      </w:r>
      <w:r w:rsidR="00256B5E">
        <w:t xml:space="preserve">о района Ленинградской области, </w:t>
      </w:r>
      <w:r w:rsidRPr="000739DD">
        <w:t>в том числе о решении вопросов, поставленных представительным органом муниципального образования</w:t>
      </w:r>
    </w:p>
    <w:p w:rsidR="005951CC" w:rsidRPr="000739DD" w:rsidRDefault="005951CC" w:rsidP="005951CC">
      <w:pPr>
        <w:jc w:val="center"/>
      </w:pPr>
    </w:p>
    <w:p w:rsidR="005951CC" w:rsidRPr="000739DD" w:rsidRDefault="005951CC" w:rsidP="005951CC">
      <w:pPr>
        <w:jc w:val="center"/>
      </w:pPr>
      <w:r w:rsidRPr="000739DD">
        <w:t>ОБЩАЯ ЭКОНОМИЧЕСКАЯ СИТУАЦИЯ</w:t>
      </w:r>
    </w:p>
    <w:p w:rsidR="005951CC" w:rsidRPr="000739DD" w:rsidRDefault="005951CC" w:rsidP="005951CC">
      <w:pPr>
        <w:jc w:val="both"/>
      </w:pPr>
    </w:p>
    <w:p w:rsidR="005951CC" w:rsidRPr="000739DD" w:rsidRDefault="005951CC" w:rsidP="00651450">
      <w:pPr>
        <w:ind w:firstLine="567"/>
        <w:jc w:val="both"/>
      </w:pPr>
      <w:r w:rsidRPr="000739DD">
        <w:t>На территории Тосненского городского поселения Тосненского района Ленингра</w:t>
      </w:r>
      <w:r w:rsidRPr="000739DD">
        <w:t>д</w:t>
      </w:r>
      <w:r w:rsidRPr="000739DD">
        <w:t xml:space="preserve">ской области зарегистрировано </w:t>
      </w:r>
      <w:r w:rsidR="00B26ED9">
        <w:t xml:space="preserve">более </w:t>
      </w:r>
      <w:r w:rsidRPr="000739DD">
        <w:t>4</w:t>
      </w:r>
      <w:r w:rsidR="00B26ED9">
        <w:t>0</w:t>
      </w:r>
      <w:r w:rsidRPr="000739DD">
        <w:t>% из всей совокупности организаций Тосненского района</w:t>
      </w:r>
      <w:r w:rsidR="00B26ED9">
        <w:t>.</w:t>
      </w:r>
      <w:r w:rsidRPr="000739DD">
        <w:t xml:space="preserve"> </w:t>
      </w:r>
      <w:r w:rsidR="00B26ED9">
        <w:t>По данным органов статистики о</w:t>
      </w:r>
      <w:r w:rsidRPr="000739DD">
        <w:t xml:space="preserve">борот организаций, численность которых </w:t>
      </w:r>
      <w:r w:rsidR="00E140DF">
        <w:t xml:space="preserve">      </w:t>
      </w:r>
      <w:r w:rsidRPr="000739DD">
        <w:t>превышает 15 человек, в отчетном году составил</w:t>
      </w:r>
      <w:r w:rsidR="00B26ED9">
        <w:t xml:space="preserve"> 50,7</w:t>
      </w:r>
      <w:r w:rsidR="00651450">
        <w:t xml:space="preserve"> </w:t>
      </w:r>
      <w:r w:rsidRPr="000739DD">
        <w:t>млрд.</w:t>
      </w:r>
      <w:r>
        <w:t xml:space="preserve"> </w:t>
      </w:r>
      <w:r w:rsidRPr="000739DD">
        <w:t xml:space="preserve">рублей или </w:t>
      </w:r>
      <w:r w:rsidR="00B26ED9">
        <w:t>136,6</w:t>
      </w:r>
      <w:r w:rsidRPr="000739DD">
        <w:t>% к уровню 201</w:t>
      </w:r>
      <w:r w:rsidR="00B26ED9">
        <w:t>7</w:t>
      </w:r>
      <w:r w:rsidRPr="000739DD">
        <w:t xml:space="preserve">года, доля в общем обороте Тосненского района составила </w:t>
      </w:r>
      <w:r w:rsidR="00B26ED9">
        <w:t>56,5</w:t>
      </w:r>
      <w:r w:rsidRPr="000739DD">
        <w:t>%.</w:t>
      </w:r>
    </w:p>
    <w:p w:rsidR="00B26ED9" w:rsidRDefault="005951CC" w:rsidP="00651450">
      <w:pPr>
        <w:ind w:firstLine="567"/>
        <w:jc w:val="both"/>
      </w:pPr>
      <w:r w:rsidRPr="000739DD">
        <w:t>Определяющим показателем, характеризующим вклад Тосненского городского п</w:t>
      </w:r>
      <w:r w:rsidRPr="000739DD">
        <w:t>о</w:t>
      </w:r>
      <w:r w:rsidRPr="000739DD">
        <w:t>селения (</w:t>
      </w:r>
      <w:r>
        <w:t xml:space="preserve">далее </w:t>
      </w:r>
      <w:r w:rsidR="00E840A0">
        <w:t>–</w:t>
      </w:r>
      <w:r>
        <w:t xml:space="preserve"> </w:t>
      </w:r>
      <w:r w:rsidRPr="000739DD">
        <w:t>ГП</w:t>
      </w:r>
      <w:r w:rsidR="00E840A0">
        <w:t xml:space="preserve">, </w:t>
      </w:r>
      <w:proofErr w:type="gramStart"/>
      <w:r w:rsidR="00E840A0">
        <w:t>Тосненское</w:t>
      </w:r>
      <w:proofErr w:type="gramEnd"/>
      <w:r w:rsidR="00E840A0">
        <w:t xml:space="preserve"> ГП</w:t>
      </w:r>
      <w:r w:rsidRPr="000739DD">
        <w:t>) в районную составляющую Регионального валового продукта</w:t>
      </w:r>
      <w:r w:rsidR="00E840A0">
        <w:t xml:space="preserve"> </w:t>
      </w:r>
      <w:r w:rsidRPr="000739DD">
        <w:t>является объем отгруженных товаров собственного производства, выполненных работ и услуг собственными силами</w:t>
      </w:r>
      <w:r>
        <w:t xml:space="preserve"> (далее - объем </w:t>
      </w:r>
      <w:r w:rsidRPr="000739DD">
        <w:t>отгруженной продукции, отгрузк</w:t>
      </w:r>
      <w:r w:rsidR="00E840A0">
        <w:t>а</w:t>
      </w:r>
      <w:r w:rsidRPr="000739DD">
        <w:t xml:space="preserve">). </w:t>
      </w:r>
      <w:r w:rsidR="00E140DF">
        <w:t xml:space="preserve">   </w:t>
      </w:r>
      <w:r w:rsidRPr="000739DD">
        <w:t>В течение 201</w:t>
      </w:r>
      <w:r w:rsidR="00B26ED9">
        <w:t>8</w:t>
      </w:r>
      <w:r w:rsidRPr="000739DD">
        <w:t xml:space="preserve"> года объем отгруженной продукции по предприятиям и организациям, численность которых превышает 15 человек, составил </w:t>
      </w:r>
      <w:r w:rsidR="00B26ED9">
        <w:t>33,1</w:t>
      </w:r>
      <w:r w:rsidR="00E140DF">
        <w:t xml:space="preserve"> </w:t>
      </w:r>
      <w:r w:rsidRPr="000739DD">
        <w:t>млрд. рублей</w:t>
      </w:r>
      <w:r w:rsidR="00B26ED9">
        <w:t xml:space="preserve"> </w:t>
      </w:r>
      <w:r w:rsidR="00B26ED9" w:rsidRPr="00B26ED9">
        <w:t>(прирост к уро</w:t>
      </w:r>
      <w:r w:rsidR="00B26ED9" w:rsidRPr="00B26ED9">
        <w:t>в</w:t>
      </w:r>
      <w:r w:rsidR="00E840A0">
        <w:t>ню прошлого года более</w:t>
      </w:r>
      <w:r w:rsidR="00B26ED9" w:rsidRPr="00B26ED9">
        <w:t xml:space="preserve"> чем на </w:t>
      </w:r>
      <w:r w:rsidR="00B26ED9">
        <w:t>3</w:t>
      </w:r>
      <w:r w:rsidR="00B26ED9" w:rsidRPr="00B26ED9">
        <w:t>0%)</w:t>
      </w:r>
      <w:r w:rsidR="00B26ED9">
        <w:t>.</w:t>
      </w:r>
      <w:r w:rsidRPr="000739DD">
        <w:t xml:space="preserve"> </w:t>
      </w:r>
      <w:r w:rsidR="00B26ED9" w:rsidRPr="00B26ED9">
        <w:t xml:space="preserve">Доля Тосненского </w:t>
      </w:r>
      <w:r w:rsidR="00B26ED9">
        <w:t>ГП</w:t>
      </w:r>
      <w:r w:rsidR="00B26ED9" w:rsidRPr="00B26ED9">
        <w:t xml:space="preserve"> по данному показателю в</w:t>
      </w:r>
      <w:r w:rsidR="00E140DF">
        <w:t xml:space="preserve"> </w:t>
      </w:r>
      <w:r w:rsidR="00B26ED9" w:rsidRPr="00B26ED9">
        <w:t xml:space="preserve"> общем объеме отгрузки Тосненского района также выросла по сравнению с долей </w:t>
      </w:r>
      <w:r w:rsidR="00E140DF">
        <w:t xml:space="preserve">       </w:t>
      </w:r>
      <w:r w:rsidR="00B26ED9" w:rsidRPr="00B26ED9">
        <w:t>2017 года: 56,7% к 52,7%.</w:t>
      </w:r>
    </w:p>
    <w:p w:rsidR="00AC6F40" w:rsidRDefault="005951CC" w:rsidP="00651450">
      <w:pPr>
        <w:ind w:firstLine="567"/>
        <w:jc w:val="both"/>
      </w:pPr>
      <w:proofErr w:type="gramStart"/>
      <w:r w:rsidRPr="000739DD">
        <w:t>По итогам</w:t>
      </w:r>
      <w:r w:rsidRPr="000739DD">
        <w:rPr>
          <w:rFonts w:eastAsia="Calibri"/>
          <w:lang w:eastAsia="en-US"/>
        </w:rPr>
        <w:t xml:space="preserve"> отчетного года наиболее успешными по показателю отгруженной пр</w:t>
      </w:r>
      <w:r w:rsidRPr="000739DD">
        <w:rPr>
          <w:rFonts w:eastAsia="Calibri"/>
          <w:lang w:eastAsia="en-US"/>
        </w:rPr>
        <w:t>о</w:t>
      </w:r>
      <w:r w:rsidRPr="000739DD">
        <w:rPr>
          <w:rFonts w:eastAsia="Calibri"/>
          <w:lang w:eastAsia="en-US"/>
        </w:rPr>
        <w:t xml:space="preserve">дукции в сфере промышленности по сравнению с </w:t>
      </w:r>
      <w:r w:rsidR="006E18A1">
        <w:rPr>
          <w:rFonts w:eastAsia="Calibri"/>
          <w:lang w:eastAsia="en-US"/>
        </w:rPr>
        <w:t xml:space="preserve">прошлым </w:t>
      </w:r>
      <w:r w:rsidRPr="000739DD">
        <w:rPr>
          <w:rFonts w:eastAsia="Calibri"/>
          <w:lang w:eastAsia="en-US"/>
        </w:rPr>
        <w:t xml:space="preserve">годом </w:t>
      </w:r>
      <w:r w:rsidR="00E840A0">
        <w:rPr>
          <w:rFonts w:eastAsia="Calibri"/>
          <w:lang w:eastAsia="en-US"/>
        </w:rPr>
        <w:t>являются</w:t>
      </w:r>
      <w:r w:rsidRPr="000739DD">
        <w:rPr>
          <w:rFonts w:eastAsia="Calibri"/>
          <w:lang w:eastAsia="en-US"/>
        </w:rPr>
        <w:t xml:space="preserve"> предприятия следующих отраслей</w:t>
      </w:r>
      <w:r w:rsidR="00AC6F40">
        <w:rPr>
          <w:rFonts w:eastAsia="Calibri"/>
          <w:lang w:eastAsia="en-US"/>
        </w:rPr>
        <w:t xml:space="preserve"> (в стоимостном выражении)</w:t>
      </w:r>
      <w:r w:rsidRPr="000739DD">
        <w:rPr>
          <w:rFonts w:eastAsia="Calibri"/>
          <w:lang w:eastAsia="en-US"/>
        </w:rPr>
        <w:t xml:space="preserve">: </w:t>
      </w:r>
      <w:r w:rsidR="006E18A1" w:rsidRPr="006E18A1">
        <w:rPr>
          <w:rFonts w:eastAsia="Calibri"/>
          <w:lang w:eastAsia="en-US"/>
        </w:rPr>
        <w:t>производство машин, приборов и об</w:t>
      </w:r>
      <w:r w:rsidR="006E18A1" w:rsidRPr="006E18A1">
        <w:rPr>
          <w:rFonts w:eastAsia="Calibri"/>
          <w:lang w:eastAsia="en-US"/>
        </w:rPr>
        <w:t>о</w:t>
      </w:r>
      <w:r w:rsidR="006E18A1" w:rsidRPr="006E18A1">
        <w:rPr>
          <w:rFonts w:eastAsia="Calibri"/>
          <w:lang w:eastAsia="en-US"/>
        </w:rPr>
        <w:t>рудования» –</w:t>
      </w:r>
      <w:r w:rsidR="00651450">
        <w:rPr>
          <w:rFonts w:eastAsia="Calibri"/>
          <w:lang w:eastAsia="en-US"/>
        </w:rPr>
        <w:t xml:space="preserve"> </w:t>
      </w:r>
      <w:r w:rsidR="006E18A1" w:rsidRPr="006E18A1">
        <w:rPr>
          <w:rFonts w:eastAsia="Calibri"/>
          <w:lang w:eastAsia="en-US"/>
        </w:rPr>
        <w:t>168,0%</w:t>
      </w:r>
      <w:r w:rsidRPr="000739DD">
        <w:rPr>
          <w:rFonts w:eastAsia="Calibri"/>
          <w:lang w:eastAsia="en-US"/>
        </w:rPr>
        <w:t>, производство химиче</w:t>
      </w:r>
      <w:r w:rsidR="006E18A1">
        <w:rPr>
          <w:rFonts w:eastAsia="Calibri"/>
          <w:lang w:eastAsia="en-US"/>
        </w:rPr>
        <w:t xml:space="preserve">ской продукции - </w:t>
      </w:r>
      <w:r w:rsidRPr="000739DD">
        <w:rPr>
          <w:rFonts w:eastAsia="Calibri"/>
          <w:lang w:eastAsia="en-US"/>
        </w:rPr>
        <w:t>1</w:t>
      </w:r>
      <w:r w:rsidR="006E18A1">
        <w:rPr>
          <w:rFonts w:eastAsia="Calibri"/>
          <w:lang w:eastAsia="en-US"/>
        </w:rPr>
        <w:t>26,2%</w:t>
      </w:r>
      <w:r w:rsidRPr="000739DD">
        <w:rPr>
          <w:rFonts w:eastAsia="Calibri"/>
          <w:lang w:eastAsia="en-US"/>
        </w:rPr>
        <w:t>,</w:t>
      </w:r>
      <w:r w:rsidRPr="000739DD">
        <w:rPr>
          <w:rFonts w:eastAsia="Calibri"/>
          <w:color w:val="FF0000"/>
          <w:lang w:eastAsia="en-US"/>
        </w:rPr>
        <w:t xml:space="preserve"> </w:t>
      </w:r>
      <w:r w:rsidRPr="000739DD">
        <w:t>производство кер</w:t>
      </w:r>
      <w:r w:rsidRPr="000739DD">
        <w:t>а</w:t>
      </w:r>
      <w:r w:rsidRPr="000739DD">
        <w:t xml:space="preserve">мических санитарно-технических изделий </w:t>
      </w:r>
      <w:r w:rsidR="006E18A1">
        <w:t>-</w:t>
      </w:r>
      <w:r w:rsidR="00651450">
        <w:t xml:space="preserve"> </w:t>
      </w:r>
      <w:r w:rsidR="006E18A1">
        <w:t>111,1</w:t>
      </w:r>
      <w:r w:rsidRPr="000739DD">
        <w:t xml:space="preserve">%, </w:t>
      </w:r>
      <w:r w:rsidR="006E18A1">
        <w:t>п</w:t>
      </w:r>
      <w:r w:rsidR="006E18A1" w:rsidRPr="006E18A1">
        <w:t>роизводство нетканых текстиль</w:t>
      </w:r>
      <w:r w:rsidR="006E18A1">
        <w:t xml:space="preserve">ных материалов и изделий из них - 125,6%, </w:t>
      </w:r>
      <w:r w:rsidR="006E18A1" w:rsidRPr="006E18A1">
        <w:t>производство резиновых и пластмассовых изделий</w:t>
      </w:r>
      <w:r w:rsidR="006E18A1">
        <w:t xml:space="preserve"> -  104,4%</w:t>
      </w:r>
      <w:r w:rsidRPr="000739DD">
        <w:t>.</w:t>
      </w:r>
      <w:proofErr w:type="gramEnd"/>
    </w:p>
    <w:p w:rsidR="005951CC" w:rsidRDefault="00EF34E8" w:rsidP="00651450">
      <w:pPr>
        <w:ind w:firstLine="567"/>
        <w:jc w:val="both"/>
        <w:rPr>
          <w:rFonts w:eastAsia="Calibri"/>
          <w:lang w:eastAsia="en-US"/>
        </w:rPr>
      </w:pPr>
      <w:r w:rsidRPr="00EF34E8">
        <w:t>По большинству товарных позиций предприятиям Тосненского ГП удалось сохр</w:t>
      </w:r>
      <w:r w:rsidRPr="00EF34E8">
        <w:t>а</w:t>
      </w:r>
      <w:r w:rsidRPr="00EF34E8">
        <w:t>нить объемы отгруженной продукции в натуральном выражении на уровне предыдущего года (</w:t>
      </w:r>
      <w:r w:rsidR="0062314E">
        <w:t xml:space="preserve">ООО </w:t>
      </w:r>
      <w:r w:rsidRPr="00EF34E8">
        <w:t xml:space="preserve">«Рока Рус», </w:t>
      </w:r>
      <w:r w:rsidR="0062314E">
        <w:t xml:space="preserve">ООО </w:t>
      </w:r>
      <w:r w:rsidRPr="00EF34E8">
        <w:t xml:space="preserve">«АЛПЛА», </w:t>
      </w:r>
      <w:r w:rsidR="0062314E">
        <w:t xml:space="preserve">ООО </w:t>
      </w:r>
      <w:r w:rsidRPr="00EF34E8">
        <w:t>«</w:t>
      </w:r>
      <w:proofErr w:type="spellStart"/>
      <w:r w:rsidRPr="00EF34E8">
        <w:t>Хенкель</w:t>
      </w:r>
      <w:proofErr w:type="spellEnd"/>
      <w:r w:rsidRPr="00EF34E8">
        <w:t xml:space="preserve"> Рус»).</w:t>
      </w:r>
      <w:r>
        <w:t xml:space="preserve"> </w:t>
      </w:r>
      <w:r w:rsidR="00A37FEE">
        <w:t>Рост производства в нат</w:t>
      </w:r>
      <w:r w:rsidR="00A37FEE">
        <w:t>у</w:t>
      </w:r>
      <w:r w:rsidR="00A37FEE">
        <w:t xml:space="preserve">ральном выражении отмечается на </w:t>
      </w:r>
      <w:r>
        <w:t>таких</w:t>
      </w:r>
      <w:r w:rsidR="00A37FEE">
        <w:t xml:space="preserve"> </w:t>
      </w:r>
      <w:proofErr w:type="spellStart"/>
      <w:r w:rsidR="00A37FEE">
        <w:t>тосненских</w:t>
      </w:r>
      <w:proofErr w:type="spellEnd"/>
      <w:r w:rsidR="00A37FEE">
        <w:t xml:space="preserve"> предприятиях</w:t>
      </w:r>
      <w:r>
        <w:t xml:space="preserve"> как</w:t>
      </w:r>
      <w:r w:rsidR="00A37FEE">
        <w:t xml:space="preserve">: </w:t>
      </w:r>
      <w:r w:rsidR="0062314E">
        <w:t xml:space="preserve">ООО </w:t>
      </w:r>
      <w:r w:rsidR="00A37FEE">
        <w:t>«</w:t>
      </w:r>
      <w:proofErr w:type="spellStart"/>
      <w:r w:rsidR="00A37FEE">
        <w:t>Катерпи</w:t>
      </w:r>
      <w:r w:rsidR="00A37FEE">
        <w:t>л</w:t>
      </w:r>
      <w:r w:rsidR="00A37FEE">
        <w:t>лар</w:t>
      </w:r>
      <w:proofErr w:type="spellEnd"/>
      <w:r w:rsidR="00A37FEE">
        <w:t xml:space="preserve"> Тосно» (по отдельным товарным позициям более чем в два раза), </w:t>
      </w:r>
      <w:r w:rsidR="0062314E">
        <w:t xml:space="preserve">ООО </w:t>
      </w:r>
      <w:r w:rsidR="00A37FEE">
        <w:t xml:space="preserve">«Тепловое оборудование», </w:t>
      </w:r>
      <w:r w:rsidR="0062314E">
        <w:t xml:space="preserve">ООО </w:t>
      </w:r>
      <w:r w:rsidR="00E33379">
        <w:t xml:space="preserve">«Авангард», </w:t>
      </w:r>
      <w:r w:rsidR="0062314E">
        <w:t xml:space="preserve">ООО </w:t>
      </w:r>
      <w:r w:rsidR="00A37FEE">
        <w:t>«</w:t>
      </w:r>
      <w:proofErr w:type="spellStart"/>
      <w:r w:rsidR="00A37FEE">
        <w:t>Интерфилл</w:t>
      </w:r>
      <w:proofErr w:type="spellEnd"/>
      <w:r w:rsidR="00A37FEE">
        <w:t xml:space="preserve">», </w:t>
      </w:r>
      <w:r w:rsidR="0062314E">
        <w:t xml:space="preserve">ОАО </w:t>
      </w:r>
      <w:r w:rsidR="00A37FEE">
        <w:t>«</w:t>
      </w:r>
      <w:proofErr w:type="spellStart"/>
      <w:r w:rsidR="00A37FEE">
        <w:t>ТоМеЗ</w:t>
      </w:r>
      <w:proofErr w:type="spellEnd"/>
      <w:r w:rsidR="00A37FEE">
        <w:t xml:space="preserve">» и другие. </w:t>
      </w:r>
    </w:p>
    <w:p w:rsidR="00651450" w:rsidRDefault="00A71B37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Следует отдельно отметить заметный рост в последние 2 года перспективной отра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ли «</w:t>
      </w:r>
      <w:r w:rsidRPr="00A71B37">
        <w:rPr>
          <w:rFonts w:eastAsia="Calibri"/>
          <w:lang w:eastAsia="en-US"/>
        </w:rPr>
        <w:t>производство нетканых текстильных материалов и изделий из них</w:t>
      </w:r>
      <w:r>
        <w:rPr>
          <w:rFonts w:eastAsia="Calibri"/>
          <w:lang w:eastAsia="en-US"/>
        </w:rPr>
        <w:t xml:space="preserve">». </w:t>
      </w:r>
      <w:r w:rsidRPr="00A71B37">
        <w:rPr>
          <w:rFonts w:eastAsia="Calibri"/>
          <w:lang w:eastAsia="en-US"/>
        </w:rPr>
        <w:t xml:space="preserve">Наибольший вклад в отрасль вносит ООО «Авангард». Предприятие имеет перспективы и возможность и далее увеличивать свою долю на </w:t>
      </w:r>
      <w:proofErr w:type="gramStart"/>
      <w:r w:rsidRPr="00A71B37">
        <w:rPr>
          <w:rFonts w:eastAsia="Calibri"/>
          <w:lang w:eastAsia="en-US"/>
        </w:rPr>
        <w:t>профильном</w:t>
      </w:r>
      <w:proofErr w:type="gramEnd"/>
      <w:r w:rsidRPr="00A71B37">
        <w:rPr>
          <w:rFonts w:eastAsia="Calibri"/>
          <w:lang w:eastAsia="en-US"/>
        </w:rPr>
        <w:t xml:space="preserve"> и смежных рынках в Российской Федер</w:t>
      </w:r>
      <w:r w:rsidRPr="00A71B37">
        <w:rPr>
          <w:rFonts w:eastAsia="Calibri"/>
          <w:lang w:eastAsia="en-US"/>
        </w:rPr>
        <w:t>а</w:t>
      </w:r>
      <w:r w:rsidRPr="00A71B37">
        <w:rPr>
          <w:rFonts w:eastAsia="Calibri"/>
          <w:lang w:eastAsia="en-US"/>
        </w:rPr>
        <w:t xml:space="preserve">ции, расширять производство, наращивать количество рабочих мест в </w:t>
      </w:r>
      <w:proofErr w:type="spellStart"/>
      <w:r w:rsidRPr="00A71B37">
        <w:rPr>
          <w:rFonts w:eastAsia="Calibri"/>
          <w:lang w:eastAsia="en-US"/>
        </w:rPr>
        <w:t>Тосненском</w:t>
      </w:r>
      <w:proofErr w:type="spellEnd"/>
      <w:r w:rsidRPr="00A71B37">
        <w:rPr>
          <w:rFonts w:eastAsia="Calibri"/>
          <w:lang w:eastAsia="en-US"/>
        </w:rPr>
        <w:t xml:space="preserve"> ГП, </w:t>
      </w:r>
      <w:r w:rsidR="00651450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д</w:t>
      </w:r>
      <w:r w:rsidR="00651450">
        <w:rPr>
          <w:rFonts w:eastAsia="Calibri"/>
          <w:lang w:eastAsia="en-US"/>
        </w:rPr>
        <w:t>-</w:t>
      </w:r>
    </w:p>
    <w:p w:rsidR="00651450" w:rsidRDefault="00651450" w:rsidP="00651450">
      <w:pPr>
        <w:widowControl/>
        <w:autoSpaceDE/>
        <w:autoSpaceDN/>
        <w:adjustRightInd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</w:t>
      </w:r>
    </w:p>
    <w:p w:rsidR="00651450" w:rsidRDefault="00651450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</w:p>
    <w:p w:rsidR="00A71B37" w:rsidRDefault="00A71B37" w:rsidP="00651450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нако</w:t>
      </w:r>
      <w:proofErr w:type="spellEnd"/>
      <w:r>
        <w:rPr>
          <w:rFonts w:eastAsia="Calibri"/>
          <w:lang w:eastAsia="en-US"/>
        </w:rPr>
        <w:t>, в</w:t>
      </w:r>
      <w:r w:rsidRPr="00A71B37">
        <w:rPr>
          <w:rFonts w:eastAsia="Calibri"/>
          <w:lang w:eastAsia="en-US"/>
        </w:rPr>
        <w:t xml:space="preserve"> последнее время скорость развития предприятия опережает скорость развития и</w:t>
      </w:r>
      <w:r w:rsidRPr="00A71B37">
        <w:rPr>
          <w:rFonts w:eastAsia="Calibri"/>
          <w:lang w:eastAsia="en-US"/>
        </w:rPr>
        <w:t>н</w:t>
      </w:r>
      <w:r w:rsidRPr="00A71B37">
        <w:rPr>
          <w:rFonts w:eastAsia="Calibri"/>
          <w:lang w:eastAsia="en-US"/>
        </w:rPr>
        <w:t xml:space="preserve">фраструктуры, создавая напряжение в микрорайоне своего расположения. </w:t>
      </w:r>
    </w:p>
    <w:p w:rsidR="00585D41" w:rsidRPr="00585D41" w:rsidRDefault="00585D41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585D41">
        <w:rPr>
          <w:rFonts w:eastAsia="Calibri"/>
          <w:lang w:eastAsia="en-US"/>
        </w:rPr>
        <w:t>Отрасль «сельское хозяйство» по итогам 2018 года показывает положительную д</w:t>
      </w:r>
      <w:r w:rsidRPr="00585D41">
        <w:rPr>
          <w:rFonts w:eastAsia="Calibri"/>
          <w:lang w:eastAsia="en-US"/>
        </w:rPr>
        <w:t>и</w:t>
      </w:r>
      <w:r w:rsidRPr="00585D41">
        <w:rPr>
          <w:rFonts w:eastAsia="Calibri"/>
          <w:lang w:eastAsia="en-US"/>
        </w:rPr>
        <w:t xml:space="preserve">намику: темп роста отгруженной продукции в стоимостном выражении составил 116,0%  к итогу 2017 года. </w:t>
      </w:r>
    </w:p>
    <w:p w:rsidR="00585D41" w:rsidRPr="00585D41" w:rsidRDefault="00585D41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585D41">
        <w:rPr>
          <w:rFonts w:eastAsia="Calibri"/>
          <w:lang w:eastAsia="en-US"/>
        </w:rPr>
        <w:t>Основные отрасли  потребительского рынка (оборот розничной торговли, платные услуги населению, грузооборот) демонстрируют по итогам отчетного периода полож</w:t>
      </w:r>
      <w:r w:rsidRPr="00585D41">
        <w:rPr>
          <w:rFonts w:eastAsia="Calibri"/>
          <w:lang w:eastAsia="en-US"/>
        </w:rPr>
        <w:t>и</w:t>
      </w:r>
      <w:r w:rsidRPr="00585D41">
        <w:rPr>
          <w:rFonts w:eastAsia="Calibri"/>
          <w:lang w:eastAsia="en-US"/>
        </w:rPr>
        <w:t>тельную динамику</w:t>
      </w:r>
      <w:r w:rsidR="00031431">
        <w:rPr>
          <w:rFonts w:eastAsia="Calibri"/>
          <w:lang w:eastAsia="en-US"/>
        </w:rPr>
        <w:t xml:space="preserve"> в стоимостном выражении: </w:t>
      </w:r>
      <w:r w:rsidRPr="00585D41">
        <w:rPr>
          <w:rFonts w:eastAsia="Calibri"/>
          <w:lang w:eastAsia="en-US"/>
        </w:rPr>
        <w:t xml:space="preserve">115,2%, 102,4% и 153,0% к итогам 2017 </w:t>
      </w:r>
      <w:r w:rsidR="000E6AAD">
        <w:rPr>
          <w:rFonts w:eastAsia="Calibri"/>
          <w:lang w:eastAsia="en-US"/>
        </w:rPr>
        <w:t xml:space="preserve"> </w:t>
      </w:r>
      <w:r w:rsidRPr="00585D41">
        <w:rPr>
          <w:rFonts w:eastAsia="Calibri"/>
          <w:lang w:eastAsia="en-US"/>
        </w:rPr>
        <w:t>года соответствен</w:t>
      </w:r>
      <w:r w:rsidR="00031431">
        <w:rPr>
          <w:rFonts w:eastAsia="Calibri"/>
          <w:lang w:eastAsia="en-US"/>
        </w:rPr>
        <w:t>но</w:t>
      </w:r>
      <w:r w:rsidRPr="00585D41">
        <w:rPr>
          <w:rFonts w:eastAsia="Calibri"/>
          <w:lang w:eastAsia="en-US"/>
        </w:rPr>
        <w:t>.</w:t>
      </w:r>
    </w:p>
    <w:p w:rsidR="00585D41" w:rsidRDefault="00585D41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585D41">
        <w:rPr>
          <w:rFonts w:eastAsia="Calibri"/>
          <w:lang w:eastAsia="en-US"/>
        </w:rPr>
        <w:t>По некоторым отраслям, основанным исключительно на потребительском спросе (услуги в сфере культуры, спорта, досуга, развлечений, а также туризм) наблюдается сн</w:t>
      </w:r>
      <w:r w:rsidRPr="00585D41">
        <w:rPr>
          <w:rFonts w:eastAsia="Calibri"/>
          <w:lang w:eastAsia="en-US"/>
        </w:rPr>
        <w:t>и</w:t>
      </w:r>
      <w:r w:rsidRPr="00585D41">
        <w:rPr>
          <w:rFonts w:eastAsia="Calibri"/>
          <w:lang w:eastAsia="en-US"/>
        </w:rPr>
        <w:t>жение темпов роста к уровню 2017 года. Такая ситуация не позволяет предприятиям да</w:t>
      </w:r>
      <w:r w:rsidRPr="00585D41">
        <w:rPr>
          <w:rFonts w:eastAsia="Calibri"/>
          <w:lang w:eastAsia="en-US"/>
        </w:rPr>
        <w:t>н</w:t>
      </w:r>
      <w:r w:rsidRPr="00585D41">
        <w:rPr>
          <w:rFonts w:eastAsia="Calibri"/>
          <w:lang w:eastAsia="en-US"/>
        </w:rPr>
        <w:t>ных отраслей эффективно использовать имеющиеся мощности, вынуждает снижать и</w:t>
      </w:r>
      <w:r w:rsidRPr="00585D41">
        <w:rPr>
          <w:rFonts w:eastAsia="Calibri"/>
          <w:lang w:eastAsia="en-US"/>
        </w:rPr>
        <w:t>з</w:t>
      </w:r>
      <w:r w:rsidRPr="00585D41">
        <w:rPr>
          <w:rFonts w:eastAsia="Calibri"/>
          <w:lang w:eastAsia="en-US"/>
        </w:rPr>
        <w:t>держки, ограничивать свои предприятия в развитии и модернизации.</w:t>
      </w:r>
    </w:p>
    <w:p w:rsidR="00585D41" w:rsidRDefault="00585D41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Таким образом, по итогам отчетного года доля отраслей обрабатывающего сектора продолжает занимать в структуре экономики поселения существенную долю в 86,3%</w:t>
      </w:r>
      <w:r w:rsidR="000E6AAD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(по итогам 2017 доля составляла 83,0%). В целом, такая структура придает устойчивость</w:t>
      </w:r>
      <w:r>
        <w:t xml:space="preserve"> </w:t>
      </w:r>
      <w:r w:rsidRPr="00585D41">
        <w:rPr>
          <w:rFonts w:eastAsia="Calibri"/>
          <w:lang w:eastAsia="en-US"/>
        </w:rPr>
        <w:t>эко</w:t>
      </w:r>
      <w:r>
        <w:rPr>
          <w:rFonts w:eastAsia="Calibri"/>
          <w:lang w:eastAsia="en-US"/>
        </w:rPr>
        <w:t xml:space="preserve">номической ситуации, </w:t>
      </w:r>
      <w:r w:rsidRPr="00585D41">
        <w:rPr>
          <w:rFonts w:eastAsia="Calibri"/>
          <w:lang w:eastAsia="en-US"/>
        </w:rPr>
        <w:t>создает хорошие предпосылки для наполняемости бюджетов, как местно</w:t>
      </w:r>
      <w:r>
        <w:rPr>
          <w:rFonts w:eastAsia="Calibri"/>
          <w:lang w:eastAsia="en-US"/>
        </w:rPr>
        <w:t xml:space="preserve">го, так и регионального уровней, но свидетельствует о недостаточном уровне развития в малом бизнесе. </w:t>
      </w:r>
    </w:p>
    <w:p w:rsidR="005D4C6C" w:rsidRDefault="005D4C6C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Учитывая складывающуюся ситуацию в экономике поселения, </w:t>
      </w:r>
      <w:r w:rsidRPr="005D4C6C">
        <w:rPr>
          <w:rFonts w:eastAsia="Calibri"/>
          <w:lang w:eastAsia="en-US"/>
        </w:rPr>
        <w:t>одной из основных задач по созданию и поддержанию условий для экономического развития субъектов эк</w:t>
      </w:r>
      <w:r w:rsidRPr="005D4C6C">
        <w:rPr>
          <w:rFonts w:eastAsia="Calibri"/>
          <w:lang w:eastAsia="en-US"/>
        </w:rPr>
        <w:t>о</w:t>
      </w:r>
      <w:r w:rsidRPr="005D4C6C">
        <w:rPr>
          <w:rFonts w:eastAsia="Calibri"/>
          <w:lang w:eastAsia="en-US"/>
        </w:rPr>
        <w:t>номики поселения становится развитие инфраструктуры поселения, в частности, инж</w:t>
      </w:r>
      <w:r w:rsidRPr="005D4C6C">
        <w:rPr>
          <w:rFonts w:eastAsia="Calibri"/>
          <w:lang w:eastAsia="en-US"/>
        </w:rPr>
        <w:t>е</w:t>
      </w:r>
      <w:r w:rsidRPr="005D4C6C">
        <w:rPr>
          <w:rFonts w:eastAsia="Calibri"/>
          <w:lang w:eastAsia="en-US"/>
        </w:rPr>
        <w:t>нерная подготовка инвестиционных площадок с учетом потребностей всех участников с</w:t>
      </w:r>
      <w:r w:rsidRPr="005D4C6C">
        <w:rPr>
          <w:rFonts w:eastAsia="Calibri"/>
          <w:lang w:eastAsia="en-US"/>
        </w:rPr>
        <w:t>о</w:t>
      </w:r>
      <w:r w:rsidRPr="005D4C6C">
        <w:rPr>
          <w:rFonts w:eastAsia="Calibri"/>
          <w:lang w:eastAsia="en-US"/>
        </w:rPr>
        <w:t>циально-экономических отношений</w:t>
      </w:r>
      <w:r>
        <w:rPr>
          <w:rFonts w:eastAsia="Calibri"/>
          <w:lang w:eastAsia="en-US"/>
        </w:rPr>
        <w:t>, оказание всесторонней помощи субъектам предпр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нимательской и инвестиционной деятельности в рамках полномочий администрации. </w:t>
      </w:r>
    </w:p>
    <w:p w:rsidR="00216665" w:rsidRDefault="005951CC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0739DD">
        <w:rPr>
          <w:rFonts w:eastAsia="Calibri"/>
          <w:lang w:eastAsia="en-US"/>
        </w:rPr>
        <w:t>Экономическое положение основных предприятий и организаций Тосненского ГП в 201</w:t>
      </w:r>
      <w:r w:rsidR="00A71B37">
        <w:rPr>
          <w:rFonts w:eastAsia="Calibri"/>
          <w:lang w:eastAsia="en-US"/>
        </w:rPr>
        <w:t>8</w:t>
      </w:r>
      <w:r w:rsidRPr="000739DD">
        <w:rPr>
          <w:rFonts w:eastAsia="Calibri"/>
          <w:lang w:eastAsia="en-US"/>
        </w:rPr>
        <w:t xml:space="preserve"> году характеризуется также объемом и структурой инвестиций в основной капитал. Общий объем инвестиций по кругу предприятий и организаций, попавших в выборку </w:t>
      </w:r>
      <w:r w:rsidR="00D14015">
        <w:rPr>
          <w:rFonts w:eastAsia="Calibri"/>
          <w:lang w:eastAsia="en-US"/>
        </w:rPr>
        <w:t xml:space="preserve">   </w:t>
      </w:r>
      <w:r w:rsidRPr="000739DD">
        <w:rPr>
          <w:rFonts w:eastAsia="Calibri"/>
          <w:lang w:eastAsia="en-US"/>
        </w:rPr>
        <w:t xml:space="preserve">органов статистики, составил </w:t>
      </w:r>
      <w:r w:rsidR="005D4C6C" w:rsidRPr="005D4C6C">
        <w:rPr>
          <w:rFonts w:eastAsia="Calibri"/>
          <w:lang w:eastAsia="en-US"/>
        </w:rPr>
        <w:t xml:space="preserve">3 052,7 </w:t>
      </w:r>
      <w:r w:rsidRPr="000739DD">
        <w:rPr>
          <w:rFonts w:eastAsia="Calibri"/>
          <w:lang w:eastAsia="en-US"/>
        </w:rPr>
        <w:t>млн. рублей по итогам года,</w:t>
      </w:r>
      <w:r w:rsidR="005D4C6C" w:rsidRPr="005D4C6C">
        <w:t xml:space="preserve"> </w:t>
      </w:r>
      <w:r w:rsidR="005D4C6C" w:rsidRPr="005D4C6C">
        <w:rPr>
          <w:rFonts w:eastAsia="Calibri"/>
          <w:lang w:eastAsia="en-US"/>
        </w:rPr>
        <w:t>что на</w:t>
      </w:r>
      <w:r w:rsidRPr="000739DD">
        <w:rPr>
          <w:rFonts w:eastAsia="Calibri"/>
          <w:lang w:eastAsia="en-US"/>
        </w:rPr>
        <w:t xml:space="preserve"> </w:t>
      </w:r>
      <w:r w:rsidR="005D4C6C" w:rsidRPr="005D4C6C">
        <w:rPr>
          <w:rFonts w:eastAsia="Calibri"/>
          <w:lang w:eastAsia="en-US"/>
        </w:rPr>
        <w:t xml:space="preserve">15,4 % выше, чем за прошлый год. </w:t>
      </w:r>
    </w:p>
    <w:p w:rsidR="005951CC" w:rsidRDefault="005D4C6C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5D4C6C">
        <w:rPr>
          <w:rFonts w:eastAsia="Calibri"/>
          <w:lang w:eastAsia="en-US"/>
        </w:rPr>
        <w:t>Рост инвестиций произошел преимущественно за счет предприятий промышленн</w:t>
      </w:r>
      <w:r w:rsidRPr="005D4C6C">
        <w:rPr>
          <w:rFonts w:eastAsia="Calibri"/>
          <w:lang w:eastAsia="en-US"/>
        </w:rPr>
        <w:t>о</w:t>
      </w:r>
      <w:r w:rsidRPr="005D4C6C">
        <w:rPr>
          <w:rFonts w:eastAsia="Calibri"/>
          <w:lang w:eastAsia="en-US"/>
        </w:rPr>
        <w:t>сти (на 53,4%), в том числе по группе предприятий обрабатывающих отраслей (на 56 %), являющихся наиболее крупными экономическими субъектами поселения. Рост объемов инвестиций по итогам 2018 года к уровню прошлого года наблюдается также в инфр</w:t>
      </w:r>
      <w:r w:rsidRPr="005D4C6C">
        <w:rPr>
          <w:rFonts w:eastAsia="Calibri"/>
          <w:lang w:eastAsia="en-US"/>
        </w:rPr>
        <w:t>а</w:t>
      </w:r>
      <w:r w:rsidRPr="005D4C6C">
        <w:rPr>
          <w:rFonts w:eastAsia="Calibri"/>
          <w:lang w:eastAsia="en-US"/>
        </w:rPr>
        <w:t>структурных и социальных отраслях хозяйственной деятельности:  обеспечение электр</w:t>
      </w:r>
      <w:r w:rsidRPr="005D4C6C">
        <w:rPr>
          <w:rFonts w:eastAsia="Calibri"/>
          <w:lang w:eastAsia="en-US"/>
        </w:rPr>
        <w:t>о</w:t>
      </w:r>
      <w:r w:rsidRPr="005D4C6C">
        <w:rPr>
          <w:rFonts w:eastAsia="Calibri"/>
          <w:lang w:eastAsia="en-US"/>
        </w:rPr>
        <w:t>энергией, газом и паром - на 32%, водоснабжение</w:t>
      </w:r>
      <w:r w:rsidR="00616D88">
        <w:rPr>
          <w:rFonts w:eastAsia="Calibri"/>
          <w:lang w:eastAsia="en-US"/>
        </w:rPr>
        <w:t>,</w:t>
      </w:r>
      <w:r w:rsidRPr="005D4C6C">
        <w:rPr>
          <w:rFonts w:eastAsia="Calibri"/>
          <w:lang w:eastAsia="en-US"/>
        </w:rPr>
        <w:t xml:space="preserve"> культура и спорт</w:t>
      </w:r>
      <w:r w:rsidR="00616D88">
        <w:rPr>
          <w:rFonts w:eastAsia="Calibri"/>
          <w:lang w:eastAsia="en-US"/>
        </w:rPr>
        <w:t>,</w:t>
      </w:r>
      <w:r w:rsidRPr="005D4C6C">
        <w:rPr>
          <w:rFonts w:eastAsia="Calibri"/>
          <w:lang w:eastAsia="en-US"/>
        </w:rPr>
        <w:t xml:space="preserve"> административная деятельность </w:t>
      </w:r>
      <w:r w:rsidR="00616D88">
        <w:rPr>
          <w:rFonts w:eastAsia="Calibri"/>
          <w:lang w:eastAsia="en-US"/>
        </w:rPr>
        <w:t>и сопутствующие услуги,</w:t>
      </w:r>
      <w:r w:rsidRPr="005D4C6C">
        <w:rPr>
          <w:rFonts w:eastAsia="Calibri"/>
          <w:lang w:eastAsia="en-US"/>
        </w:rPr>
        <w:t xml:space="preserve"> здравоохранение – более чем в два раза. В оптовой и розничной торговле также наблюдается рост объема инвестиций</w:t>
      </w:r>
      <w:r w:rsidR="00616D88">
        <w:rPr>
          <w:rFonts w:eastAsia="Calibri"/>
          <w:lang w:eastAsia="en-US"/>
        </w:rPr>
        <w:t xml:space="preserve"> на </w:t>
      </w:r>
      <w:r w:rsidRPr="005D4C6C">
        <w:rPr>
          <w:rFonts w:eastAsia="Calibri"/>
          <w:lang w:eastAsia="en-US"/>
        </w:rPr>
        <w:t xml:space="preserve">28,5%. </w:t>
      </w:r>
      <w:r w:rsidR="00AF0BE7">
        <w:rPr>
          <w:rFonts w:eastAsia="Calibri"/>
          <w:lang w:eastAsia="en-US"/>
        </w:rPr>
        <w:t xml:space="preserve">На </w:t>
      </w:r>
      <w:r w:rsidR="00AF0BE7" w:rsidRPr="00AF0BE7">
        <w:rPr>
          <w:rFonts w:eastAsia="Calibri"/>
          <w:lang w:eastAsia="en-US"/>
        </w:rPr>
        <w:t>12,9%</w:t>
      </w:r>
      <w:r w:rsidR="00AF0BE7">
        <w:rPr>
          <w:rFonts w:eastAsia="Calibri"/>
          <w:lang w:eastAsia="en-US"/>
        </w:rPr>
        <w:t xml:space="preserve"> у</w:t>
      </w:r>
      <w:r w:rsidRPr="005D4C6C">
        <w:rPr>
          <w:rFonts w:eastAsia="Calibri"/>
          <w:lang w:eastAsia="en-US"/>
        </w:rPr>
        <w:t xml:space="preserve">далось обеспечить рост объема текущих инвестиций </w:t>
      </w:r>
      <w:r w:rsidR="00616D88">
        <w:rPr>
          <w:rFonts w:eastAsia="Calibri"/>
          <w:lang w:eastAsia="en-US"/>
        </w:rPr>
        <w:t xml:space="preserve">и </w:t>
      </w:r>
      <w:r w:rsidRPr="005D4C6C">
        <w:rPr>
          <w:rFonts w:eastAsia="Calibri"/>
          <w:lang w:eastAsia="en-US"/>
        </w:rPr>
        <w:t>в сельском хозяйстве</w:t>
      </w:r>
      <w:r w:rsidR="00AF0BE7">
        <w:rPr>
          <w:rFonts w:eastAsia="Calibri"/>
          <w:lang w:eastAsia="en-US"/>
        </w:rPr>
        <w:t xml:space="preserve">. </w:t>
      </w:r>
    </w:p>
    <w:p w:rsidR="005D4C6C" w:rsidRDefault="005D4C6C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5D4C6C">
        <w:rPr>
          <w:rFonts w:eastAsia="Calibri"/>
          <w:lang w:eastAsia="en-US"/>
        </w:rPr>
        <w:t>Снижение объемов инвестиций отмечается в таких отраслях, как деятельность в о</w:t>
      </w:r>
      <w:r w:rsidRPr="005D4C6C">
        <w:rPr>
          <w:rFonts w:eastAsia="Calibri"/>
          <w:lang w:eastAsia="en-US"/>
        </w:rPr>
        <w:t>б</w:t>
      </w:r>
      <w:r w:rsidRPr="005D4C6C">
        <w:rPr>
          <w:rFonts w:eastAsia="Calibri"/>
          <w:lang w:eastAsia="en-US"/>
        </w:rPr>
        <w:t>ласти информации и связи (на 16,9%) и  государственное управление и обеспечение вое</w:t>
      </w:r>
      <w:r w:rsidRPr="005D4C6C">
        <w:rPr>
          <w:rFonts w:eastAsia="Calibri"/>
          <w:lang w:eastAsia="en-US"/>
        </w:rPr>
        <w:t>н</w:t>
      </w:r>
      <w:r w:rsidR="00AF0BE7">
        <w:rPr>
          <w:rFonts w:eastAsia="Calibri"/>
          <w:lang w:eastAsia="en-US"/>
        </w:rPr>
        <w:t>ной безопасности,</w:t>
      </w:r>
      <w:r w:rsidRPr="005D4C6C">
        <w:rPr>
          <w:rFonts w:eastAsia="Calibri"/>
          <w:lang w:eastAsia="en-US"/>
        </w:rPr>
        <w:t xml:space="preserve"> социальное обеспечение (на 20,4%).</w:t>
      </w:r>
    </w:p>
    <w:p w:rsidR="00216665" w:rsidRPr="00216665" w:rsidRDefault="00216665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216665">
        <w:rPr>
          <w:rFonts w:eastAsia="Calibri"/>
          <w:lang w:eastAsia="en-US"/>
        </w:rPr>
        <w:t>Основные проекты, реализованные и реализующиеся в текущем году на территории Тосненского ГП:</w:t>
      </w:r>
    </w:p>
    <w:p w:rsidR="00216665" w:rsidRPr="00216665" w:rsidRDefault="00216665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216665">
        <w:rPr>
          <w:rFonts w:eastAsia="Calibri"/>
          <w:lang w:eastAsia="en-US"/>
        </w:rPr>
        <w:t>- внедрение новой производственной линии на площадях Тосненского филиала ООО «</w:t>
      </w:r>
      <w:proofErr w:type="spellStart"/>
      <w:r w:rsidRPr="00216665">
        <w:rPr>
          <w:rFonts w:eastAsia="Calibri"/>
          <w:lang w:eastAsia="en-US"/>
        </w:rPr>
        <w:t>Алпла</w:t>
      </w:r>
      <w:proofErr w:type="spellEnd"/>
      <w:r w:rsidRPr="00216665">
        <w:rPr>
          <w:rFonts w:eastAsia="Calibri"/>
          <w:lang w:eastAsia="en-US"/>
        </w:rPr>
        <w:t>», связанное с изменением потребности рынка;</w:t>
      </w:r>
    </w:p>
    <w:p w:rsidR="00216665" w:rsidRDefault="00216665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216665">
        <w:rPr>
          <w:rFonts w:eastAsia="Calibri"/>
          <w:lang w:eastAsia="en-US"/>
        </w:rPr>
        <w:t>- начато и развивается строительство второй очереди завод</w:t>
      </w:r>
      <w:proofErr w:type="gramStart"/>
      <w:r w:rsidRPr="00216665">
        <w:rPr>
          <w:rFonts w:eastAsia="Calibri"/>
          <w:lang w:eastAsia="en-US"/>
        </w:rPr>
        <w:t xml:space="preserve">а </w:t>
      </w:r>
      <w:r w:rsidR="004318FB">
        <w:rPr>
          <w:rFonts w:eastAsia="Calibri"/>
          <w:lang w:eastAsia="en-US"/>
        </w:rPr>
        <w:t>ООО</w:t>
      </w:r>
      <w:proofErr w:type="gramEnd"/>
      <w:r w:rsidR="004318FB">
        <w:rPr>
          <w:rFonts w:eastAsia="Calibri"/>
          <w:lang w:eastAsia="en-US"/>
        </w:rPr>
        <w:t xml:space="preserve"> </w:t>
      </w:r>
      <w:r w:rsidRPr="00216665">
        <w:rPr>
          <w:rFonts w:eastAsia="Calibri"/>
          <w:lang w:eastAsia="en-US"/>
        </w:rPr>
        <w:t>«Рока Рус» с пр</w:t>
      </w:r>
      <w:r w:rsidRPr="00216665">
        <w:rPr>
          <w:rFonts w:eastAsia="Calibri"/>
          <w:lang w:eastAsia="en-US"/>
        </w:rPr>
        <w:t>о</w:t>
      </w:r>
      <w:r w:rsidRPr="00216665">
        <w:rPr>
          <w:rFonts w:eastAsia="Calibri"/>
          <w:lang w:eastAsia="en-US"/>
        </w:rPr>
        <w:t>ектной мощностью более 900 тыс. изделий в год;</w:t>
      </w:r>
    </w:p>
    <w:p w:rsidR="000E6AAD" w:rsidRDefault="000E6AAD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</w:p>
    <w:p w:rsidR="000E6AAD" w:rsidRDefault="000E6AAD" w:rsidP="000E6AAD">
      <w:pPr>
        <w:widowControl/>
        <w:autoSpaceDE/>
        <w:autoSpaceDN/>
        <w:adjustRightInd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</w:t>
      </w:r>
    </w:p>
    <w:p w:rsidR="000E6AAD" w:rsidRPr="00216665" w:rsidRDefault="000E6AAD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</w:p>
    <w:p w:rsidR="00216665" w:rsidRDefault="00216665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216665">
        <w:rPr>
          <w:rFonts w:eastAsia="Calibri"/>
          <w:lang w:eastAsia="en-US"/>
        </w:rPr>
        <w:t>- развитие основных средств н</w:t>
      </w:r>
      <w:proofErr w:type="gramStart"/>
      <w:r w:rsidRPr="00216665">
        <w:rPr>
          <w:rFonts w:eastAsia="Calibri"/>
          <w:lang w:eastAsia="en-US"/>
        </w:rPr>
        <w:t>а ООО</w:t>
      </w:r>
      <w:proofErr w:type="gramEnd"/>
      <w:r w:rsidRPr="00216665">
        <w:rPr>
          <w:rFonts w:eastAsia="Calibri"/>
          <w:lang w:eastAsia="en-US"/>
        </w:rPr>
        <w:t xml:space="preserve"> «</w:t>
      </w:r>
      <w:proofErr w:type="spellStart"/>
      <w:r w:rsidRPr="00216665">
        <w:rPr>
          <w:rFonts w:eastAsia="Calibri"/>
          <w:lang w:eastAsia="en-US"/>
        </w:rPr>
        <w:t>Катерпиллар</w:t>
      </w:r>
      <w:proofErr w:type="spellEnd"/>
      <w:r w:rsidRPr="00216665">
        <w:rPr>
          <w:rFonts w:eastAsia="Calibri"/>
          <w:lang w:eastAsia="en-US"/>
        </w:rPr>
        <w:t xml:space="preserve"> Тосно» для выпуска новых и </w:t>
      </w:r>
      <w:r w:rsidR="000E6AAD">
        <w:rPr>
          <w:rFonts w:eastAsia="Calibri"/>
          <w:lang w:eastAsia="en-US"/>
        </w:rPr>
        <w:t xml:space="preserve"> </w:t>
      </w:r>
      <w:r w:rsidRPr="00216665">
        <w:rPr>
          <w:rFonts w:eastAsia="Calibri"/>
          <w:lang w:eastAsia="en-US"/>
        </w:rPr>
        <w:t>обновления имеющихся видов мощной землеройно-транспортной техники, строительного и энергетического оборудования;</w:t>
      </w:r>
    </w:p>
    <w:p w:rsidR="00216665" w:rsidRPr="00216665" w:rsidRDefault="00216665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216665">
        <w:rPr>
          <w:rFonts w:eastAsia="Calibri"/>
          <w:lang w:eastAsia="en-US"/>
        </w:rPr>
        <w:t>- строительство производства сухих смесей на заводе ООО «</w:t>
      </w:r>
      <w:proofErr w:type="spellStart"/>
      <w:r w:rsidRPr="00216665">
        <w:rPr>
          <w:rFonts w:eastAsia="Calibri"/>
          <w:lang w:eastAsia="en-US"/>
        </w:rPr>
        <w:t>Хенкель</w:t>
      </w:r>
      <w:proofErr w:type="spellEnd"/>
      <w:r w:rsidRPr="00216665">
        <w:rPr>
          <w:rFonts w:eastAsia="Calibri"/>
          <w:lang w:eastAsia="en-US"/>
        </w:rPr>
        <w:t xml:space="preserve"> </w:t>
      </w:r>
      <w:proofErr w:type="gramStart"/>
      <w:r w:rsidRPr="00216665">
        <w:rPr>
          <w:rFonts w:eastAsia="Calibri"/>
          <w:lang w:eastAsia="en-US"/>
        </w:rPr>
        <w:t>Рус</w:t>
      </w:r>
      <w:proofErr w:type="gramEnd"/>
      <w:r w:rsidRPr="00216665">
        <w:rPr>
          <w:rFonts w:eastAsia="Calibri"/>
          <w:lang w:eastAsia="en-US"/>
        </w:rPr>
        <w:t>»;</w:t>
      </w:r>
    </w:p>
    <w:p w:rsidR="00216665" w:rsidRPr="00216665" w:rsidRDefault="00216665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216665">
        <w:rPr>
          <w:rFonts w:eastAsia="Calibri"/>
          <w:lang w:eastAsia="en-US"/>
        </w:rPr>
        <w:t>- строительство складского комплекса ООО «</w:t>
      </w:r>
      <w:proofErr w:type="spellStart"/>
      <w:r w:rsidRPr="00216665">
        <w:rPr>
          <w:rFonts w:eastAsia="Calibri"/>
          <w:lang w:eastAsia="en-US"/>
        </w:rPr>
        <w:t>Интерфилл</w:t>
      </w:r>
      <w:proofErr w:type="spellEnd"/>
      <w:r w:rsidRPr="00216665">
        <w:rPr>
          <w:rFonts w:eastAsia="Calibri"/>
          <w:lang w:eastAsia="en-US"/>
        </w:rPr>
        <w:t>»;</w:t>
      </w:r>
    </w:p>
    <w:p w:rsidR="00216665" w:rsidRPr="00216665" w:rsidRDefault="00216665" w:rsidP="00651450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216665">
        <w:rPr>
          <w:rFonts w:eastAsia="Calibri"/>
          <w:lang w:eastAsia="en-US"/>
        </w:rPr>
        <w:t>- торговые и складские объекты, инвестиции в которые осуществляются субъектами малого бизнеса (в отчетном периоде введены 4 объекта);</w:t>
      </w:r>
    </w:p>
    <w:p w:rsidR="00216665" w:rsidRPr="00216665" w:rsidRDefault="00216665" w:rsidP="00216665">
      <w:pPr>
        <w:widowControl/>
        <w:autoSpaceDE/>
        <w:autoSpaceDN/>
        <w:adjustRightInd/>
        <w:ind w:firstLine="624"/>
        <w:jc w:val="both"/>
        <w:rPr>
          <w:rFonts w:eastAsia="Calibri"/>
          <w:lang w:eastAsia="en-US"/>
        </w:rPr>
      </w:pPr>
      <w:r w:rsidRPr="00216665">
        <w:rPr>
          <w:rFonts w:eastAsia="Calibri"/>
          <w:lang w:eastAsia="en-US"/>
        </w:rPr>
        <w:t>- модульная котельная ООО «Тепловые сети»;</w:t>
      </w:r>
    </w:p>
    <w:p w:rsidR="00216665" w:rsidRPr="000739DD" w:rsidRDefault="00216665" w:rsidP="00216665">
      <w:pPr>
        <w:widowControl/>
        <w:autoSpaceDE/>
        <w:autoSpaceDN/>
        <w:adjustRightInd/>
        <w:ind w:firstLine="624"/>
        <w:jc w:val="both"/>
        <w:rPr>
          <w:rFonts w:eastAsia="Calibri"/>
          <w:lang w:eastAsia="en-US"/>
        </w:rPr>
      </w:pPr>
      <w:r w:rsidRPr="00216665">
        <w:rPr>
          <w:rFonts w:eastAsia="Calibri"/>
          <w:lang w:eastAsia="en-US"/>
        </w:rPr>
        <w:t>- объекты социальной инфраструктуры и сферы ЖКХ, включенные в адресные пр</w:t>
      </w:r>
      <w:r w:rsidRPr="00216665">
        <w:rPr>
          <w:rFonts w:eastAsia="Calibri"/>
          <w:lang w:eastAsia="en-US"/>
        </w:rPr>
        <w:t>о</w:t>
      </w:r>
      <w:r w:rsidRPr="00216665">
        <w:rPr>
          <w:rFonts w:eastAsia="Calibri"/>
          <w:lang w:eastAsia="en-US"/>
        </w:rPr>
        <w:t>граммы капитального строительства государственного, районного и поселенческого уро</w:t>
      </w:r>
      <w:r w:rsidRPr="00216665">
        <w:rPr>
          <w:rFonts w:eastAsia="Calibri"/>
          <w:lang w:eastAsia="en-US"/>
        </w:rPr>
        <w:t>в</w:t>
      </w:r>
      <w:r w:rsidRPr="00216665">
        <w:rPr>
          <w:rFonts w:eastAsia="Calibri"/>
          <w:lang w:eastAsia="en-US"/>
        </w:rPr>
        <w:t>ня.</w:t>
      </w:r>
    </w:p>
    <w:p w:rsidR="005951CC" w:rsidRPr="000739DD" w:rsidRDefault="00D14015" w:rsidP="00675686">
      <w:pPr>
        <w:widowControl/>
        <w:autoSpaceDE/>
        <w:autoSpaceDN/>
        <w:adjustRightInd/>
        <w:jc w:val="both"/>
      </w:pPr>
      <w:r>
        <w:rPr>
          <w:rFonts w:eastAsia="Calibri"/>
          <w:lang w:eastAsia="en-US"/>
        </w:rPr>
        <w:tab/>
      </w:r>
    </w:p>
    <w:p w:rsidR="005951CC" w:rsidRPr="000739DD" w:rsidRDefault="005951CC" w:rsidP="00D14015">
      <w:pPr>
        <w:jc w:val="center"/>
      </w:pPr>
      <w:r w:rsidRPr="000739DD">
        <w:t>ДЕМОГРАФИЯ, РЫНОК ТРУДА</w:t>
      </w:r>
    </w:p>
    <w:p w:rsidR="005951CC" w:rsidRPr="000739DD" w:rsidRDefault="005951CC" w:rsidP="005951CC">
      <w:pPr>
        <w:jc w:val="both"/>
      </w:pPr>
    </w:p>
    <w:p w:rsidR="005951CC" w:rsidRPr="000739DD" w:rsidRDefault="00D14015" w:rsidP="005951CC">
      <w:pPr>
        <w:widowControl/>
        <w:autoSpaceDE/>
        <w:autoSpaceDN/>
        <w:adjustRightInd/>
        <w:jc w:val="both"/>
        <w:rPr>
          <w:color w:val="FF0000"/>
        </w:rPr>
      </w:pPr>
      <w:r>
        <w:tab/>
      </w:r>
      <w:r w:rsidR="005951CC" w:rsidRPr="000739DD">
        <w:t>Численность населения Тосненского городского посел</w:t>
      </w:r>
      <w:r>
        <w:t xml:space="preserve">ения по состоянию на </w:t>
      </w:r>
      <w:r w:rsidRPr="00700868">
        <w:t>01.01.2018</w:t>
      </w:r>
      <w:r w:rsidR="005951CC" w:rsidRPr="00700868">
        <w:t xml:space="preserve"> составила 43,3 </w:t>
      </w:r>
      <w:r w:rsidR="005951CC" w:rsidRPr="000739DD">
        <w:t>тыс. человек, показав снижение за год на 0,9%. При этом число родившихся на территории в 201</w:t>
      </w:r>
      <w:r w:rsidR="007A4679">
        <w:t>8</w:t>
      </w:r>
      <w:r w:rsidR="005951CC" w:rsidRPr="000739DD">
        <w:t xml:space="preserve"> году по сравнению с 201</w:t>
      </w:r>
      <w:r w:rsidR="007A4679">
        <w:t>7</w:t>
      </w:r>
      <w:r w:rsidR="005951CC" w:rsidRPr="000739DD">
        <w:t xml:space="preserve"> годом снизилось на 1</w:t>
      </w:r>
      <w:r w:rsidR="007A4679">
        <w:t>3</w:t>
      </w:r>
      <w:r w:rsidR="005951CC" w:rsidRPr="000739DD">
        <w:t>,5 % и составило 3</w:t>
      </w:r>
      <w:r w:rsidR="007A4679">
        <w:t>33</w:t>
      </w:r>
      <w:r w:rsidR="005951CC" w:rsidRPr="000739DD">
        <w:t xml:space="preserve"> человек</w:t>
      </w:r>
      <w:r w:rsidR="007A4679">
        <w:t>а</w:t>
      </w:r>
      <w:r w:rsidR="002A66FD">
        <w:t>.</w:t>
      </w:r>
      <w:r w:rsidR="005951CC" w:rsidRPr="000739DD">
        <w:t xml:space="preserve"> </w:t>
      </w:r>
      <w:r w:rsidR="002A66FD">
        <w:t>Ч</w:t>
      </w:r>
      <w:r w:rsidR="005951CC" w:rsidRPr="000739DD">
        <w:t xml:space="preserve">исло умерших </w:t>
      </w:r>
      <w:r w:rsidR="002A66FD">
        <w:t>снизилось</w:t>
      </w:r>
      <w:r w:rsidR="005951CC" w:rsidRPr="000739DD">
        <w:t xml:space="preserve"> на </w:t>
      </w:r>
      <w:r w:rsidR="002A66FD">
        <w:t>1,7</w:t>
      </w:r>
      <w:r w:rsidR="005951CC" w:rsidRPr="000739DD">
        <w:t>% и составило 5</w:t>
      </w:r>
      <w:r w:rsidR="002A66FD">
        <w:t>16</w:t>
      </w:r>
      <w:r w:rsidR="005951CC" w:rsidRPr="000739DD">
        <w:t xml:space="preserve"> человек. </w:t>
      </w:r>
      <w:r>
        <w:t xml:space="preserve">     </w:t>
      </w:r>
      <w:r w:rsidR="005951CC" w:rsidRPr="000739DD">
        <w:t>Коэффициент рождаемости в Тосненском ГП (</w:t>
      </w:r>
      <w:r w:rsidR="002A66FD">
        <w:t>7,69</w:t>
      </w:r>
      <w:r w:rsidR="005951CC" w:rsidRPr="000739DD">
        <w:t>) выше, чем в целом по Тосненскому району (</w:t>
      </w:r>
      <w:r w:rsidR="002A66FD">
        <w:t>6,54</w:t>
      </w:r>
      <w:r w:rsidR="005951CC" w:rsidRPr="000739DD">
        <w:t>)</w:t>
      </w:r>
      <w:r w:rsidR="002A66FD">
        <w:t>,</w:t>
      </w:r>
      <w:r w:rsidR="005951CC" w:rsidRPr="000739DD">
        <w:t xml:space="preserve"> </w:t>
      </w:r>
      <w:r w:rsidR="002A66FD" w:rsidRPr="002A66FD">
        <w:t>но ниже, чем по Ленинградской области (7,81)</w:t>
      </w:r>
      <w:r w:rsidR="002A66FD">
        <w:t xml:space="preserve">. </w:t>
      </w:r>
      <w:r w:rsidR="005951CC" w:rsidRPr="000739DD">
        <w:t>Коэффициент смертности</w:t>
      </w:r>
      <w:r w:rsidR="000E6AAD">
        <w:t xml:space="preserve">   </w:t>
      </w:r>
      <w:r w:rsidR="005951CC" w:rsidRPr="000739DD">
        <w:t xml:space="preserve"> в </w:t>
      </w:r>
      <w:proofErr w:type="spellStart"/>
      <w:r w:rsidR="005951CC" w:rsidRPr="000739DD">
        <w:t>Тосненском</w:t>
      </w:r>
      <w:proofErr w:type="spellEnd"/>
      <w:r w:rsidR="005951CC" w:rsidRPr="000739DD">
        <w:t xml:space="preserve"> ГП (</w:t>
      </w:r>
      <w:r w:rsidR="002A66FD" w:rsidRPr="002A66FD">
        <w:t>11,92</w:t>
      </w:r>
      <w:r w:rsidR="005951CC" w:rsidRPr="000739DD">
        <w:t>) ниже, чем в целом по Тосненскому району (</w:t>
      </w:r>
      <w:r w:rsidR="002A66FD">
        <w:t>11,98</w:t>
      </w:r>
      <w:r w:rsidR="005951CC" w:rsidRPr="000739DD">
        <w:t>) и по Лени</w:t>
      </w:r>
      <w:r w:rsidR="005951CC" w:rsidRPr="000739DD">
        <w:t>н</w:t>
      </w:r>
      <w:r w:rsidR="005951CC" w:rsidRPr="000739DD">
        <w:t>градской области (13,</w:t>
      </w:r>
      <w:r w:rsidR="002A66FD">
        <w:t>16</w:t>
      </w:r>
      <w:r w:rsidR="005951CC" w:rsidRPr="000739DD">
        <w:t xml:space="preserve">). Коэффициент естественной убыли достиг значения </w:t>
      </w:r>
      <w:r w:rsidR="002A66FD">
        <w:t>–</w:t>
      </w:r>
      <w:r w:rsidR="005951CC" w:rsidRPr="000739DD">
        <w:t xml:space="preserve"> </w:t>
      </w:r>
      <w:r w:rsidR="002A66FD">
        <w:t>4,23</w:t>
      </w:r>
      <w:r w:rsidR="005951CC" w:rsidRPr="000739DD">
        <w:t xml:space="preserve">, </w:t>
      </w:r>
      <w:r w:rsidR="000E6AAD">
        <w:t xml:space="preserve">   </w:t>
      </w:r>
      <w:r w:rsidR="005951CC" w:rsidRPr="000739DD">
        <w:t>продемонстрировав отрицательную динамику по сравнению с данными прошлого года (по итогам 201</w:t>
      </w:r>
      <w:r w:rsidR="002A66FD">
        <w:t>7</w:t>
      </w:r>
      <w:r w:rsidR="005951CC" w:rsidRPr="000739DD">
        <w:t xml:space="preserve"> года коэффициент естественной убыли составлял </w:t>
      </w:r>
      <w:r w:rsidR="002A66FD">
        <w:t>–</w:t>
      </w:r>
      <w:r w:rsidR="005951CC" w:rsidRPr="000739DD">
        <w:t xml:space="preserve"> </w:t>
      </w:r>
      <w:r w:rsidR="002A66FD">
        <w:t>3,20). Таким образом, на фоне общего</w:t>
      </w:r>
      <w:r w:rsidR="008B0890">
        <w:t xml:space="preserve"> </w:t>
      </w:r>
      <w:r w:rsidR="005951CC" w:rsidRPr="000739DD">
        <w:t xml:space="preserve">положения по району и Ленинградской области в целом, демографическая ситуация в Тосненском городском поселении </w:t>
      </w:r>
      <w:r w:rsidR="002A66FD">
        <w:t xml:space="preserve">по-прежнему </w:t>
      </w:r>
      <w:r w:rsidR="005951CC" w:rsidRPr="000739DD">
        <w:t>выглядит благополучнее, хотя в итоге все равно</w:t>
      </w:r>
      <w:r w:rsidR="002A66FD">
        <w:t xml:space="preserve"> </w:t>
      </w:r>
      <w:r w:rsidR="005951CC" w:rsidRPr="000739DD">
        <w:t>происходит рост убыли населения.</w:t>
      </w:r>
    </w:p>
    <w:p w:rsidR="005951CC" w:rsidRPr="000739DD" w:rsidRDefault="008B0890" w:rsidP="005951CC">
      <w:pPr>
        <w:jc w:val="both"/>
      </w:pPr>
      <w:r>
        <w:tab/>
      </w:r>
      <w:r w:rsidR="005951CC" w:rsidRPr="000739DD">
        <w:t xml:space="preserve">Среднесписочная численность работников по организациям Тосненского </w:t>
      </w:r>
      <w:r w:rsidR="002D3080">
        <w:t>ГП</w:t>
      </w:r>
      <w:r w:rsidR="005951CC" w:rsidRPr="000739DD">
        <w:t xml:space="preserve">, </w:t>
      </w:r>
      <w:r w:rsidR="000E6AAD">
        <w:t xml:space="preserve">        </w:t>
      </w:r>
      <w:r w:rsidR="005951CC" w:rsidRPr="000739DD">
        <w:t>не относящимся к субъектам малого предпринимательства (включая средние предпри</w:t>
      </w:r>
      <w:r w:rsidR="005951CC" w:rsidRPr="000739DD">
        <w:t>я</w:t>
      </w:r>
      <w:r w:rsidR="005951CC" w:rsidRPr="000739DD">
        <w:t>тия), за 201</w:t>
      </w:r>
      <w:r w:rsidR="002D3080">
        <w:t>8</w:t>
      </w:r>
      <w:r w:rsidR="005951CC" w:rsidRPr="000739DD">
        <w:t xml:space="preserve"> год составила 10 </w:t>
      </w:r>
      <w:r w:rsidR="002D3080">
        <w:t>490</w:t>
      </w:r>
      <w:r w:rsidR="005951CC" w:rsidRPr="000739DD">
        <w:t xml:space="preserve"> человек</w:t>
      </w:r>
      <w:r w:rsidR="002D3080" w:rsidRPr="002D3080">
        <w:t>, по сравнению с прошлым годом (по сопост</w:t>
      </w:r>
      <w:r w:rsidR="002D3080" w:rsidRPr="002D3080">
        <w:t>а</w:t>
      </w:r>
      <w:r w:rsidR="002D3080" w:rsidRPr="002D3080">
        <w:t>вимому кругу предприятий) – 98,8%.</w:t>
      </w:r>
      <w:r w:rsidR="005951CC" w:rsidRPr="000739DD">
        <w:t xml:space="preserve"> </w:t>
      </w:r>
    </w:p>
    <w:p w:rsidR="00700868" w:rsidRDefault="008B0890" w:rsidP="005951CC">
      <w:pPr>
        <w:widowControl/>
        <w:autoSpaceDE/>
        <w:autoSpaceDN/>
        <w:adjustRightInd/>
        <w:jc w:val="both"/>
      </w:pPr>
      <w:r>
        <w:tab/>
      </w:r>
      <w:r w:rsidR="005951CC" w:rsidRPr="000739DD">
        <w:t>Среднемесячная заработная плата за 201</w:t>
      </w:r>
      <w:r w:rsidR="00C87CC8">
        <w:t>8</w:t>
      </w:r>
      <w:r w:rsidR="005951CC" w:rsidRPr="000739DD">
        <w:t xml:space="preserve"> год по организациям поселения, не</w:t>
      </w:r>
      <w:r>
        <w:t xml:space="preserve">       </w:t>
      </w:r>
      <w:r w:rsidR="005951CC" w:rsidRPr="000739DD">
        <w:t xml:space="preserve">относящимся к субъектам малого предпринимательства (включая средние предприятия) составила </w:t>
      </w:r>
      <w:r w:rsidR="00C87CC8" w:rsidRPr="00C87CC8">
        <w:t>46 329,9</w:t>
      </w:r>
      <w:r w:rsidR="005951CC" w:rsidRPr="000739DD">
        <w:t xml:space="preserve"> рублей, что на </w:t>
      </w:r>
      <w:r w:rsidR="00C87CC8">
        <w:t>11,0</w:t>
      </w:r>
      <w:r w:rsidR="005951CC" w:rsidRPr="000739DD">
        <w:t xml:space="preserve">% выше уровня средней зарплаты по итогам </w:t>
      </w:r>
      <w:r>
        <w:t xml:space="preserve">        </w:t>
      </w:r>
      <w:r w:rsidR="005951CC" w:rsidRPr="000739DD">
        <w:t>201</w:t>
      </w:r>
      <w:r w:rsidR="00C87CC8">
        <w:t>7</w:t>
      </w:r>
      <w:r w:rsidR="005951CC" w:rsidRPr="000739DD">
        <w:t>года. Средняя заработная плата</w:t>
      </w:r>
      <w:r w:rsidR="00C87CC8">
        <w:t xml:space="preserve"> по данным органов статистики</w:t>
      </w:r>
      <w:r w:rsidR="005951CC" w:rsidRPr="000739DD">
        <w:t xml:space="preserve"> вырос</w:t>
      </w:r>
      <w:r w:rsidR="00AB2A9C">
        <w:t>ла</w:t>
      </w:r>
      <w:r w:rsidR="005951CC" w:rsidRPr="000739DD">
        <w:t xml:space="preserve"> </w:t>
      </w:r>
      <w:r w:rsidR="00C87CC8">
        <w:t xml:space="preserve">практически </w:t>
      </w:r>
      <w:r w:rsidR="005951CC" w:rsidRPr="000739DD">
        <w:t>во всех сферах хозяйственной дея</w:t>
      </w:r>
      <w:r w:rsidR="00C87CC8">
        <w:t>тельности.</w:t>
      </w:r>
    </w:p>
    <w:p w:rsidR="005951CC" w:rsidRPr="000739DD" w:rsidRDefault="008B0890" w:rsidP="005951CC">
      <w:pPr>
        <w:widowControl/>
        <w:autoSpaceDE/>
        <w:autoSpaceDN/>
        <w:adjustRightInd/>
        <w:jc w:val="both"/>
      </w:pPr>
      <w:r>
        <w:tab/>
      </w:r>
      <w:r w:rsidR="005951CC" w:rsidRPr="000739DD">
        <w:t xml:space="preserve">Уровень безработицы по данным Тосненского центра занятости населения за </w:t>
      </w:r>
      <w:r>
        <w:t xml:space="preserve">      </w:t>
      </w:r>
      <w:r w:rsidR="005951CC" w:rsidRPr="000739DD">
        <w:t>201</w:t>
      </w:r>
      <w:r w:rsidR="004D2E52">
        <w:t>8</w:t>
      </w:r>
      <w:r w:rsidR="005951CC" w:rsidRPr="000739DD">
        <w:t xml:space="preserve"> год по Тосненскому городскому поселению </w:t>
      </w:r>
      <w:r w:rsidR="004D2E52">
        <w:t>по-прежнему низкий:</w:t>
      </w:r>
      <w:r w:rsidR="005951CC" w:rsidRPr="000739DD">
        <w:t xml:space="preserve"> 0,2</w:t>
      </w:r>
      <w:r w:rsidR="004D2E52">
        <w:t>4</w:t>
      </w:r>
      <w:r w:rsidR="005951CC" w:rsidRPr="000739DD">
        <w:t>% от эконом</w:t>
      </w:r>
      <w:r w:rsidR="005951CC" w:rsidRPr="000739DD">
        <w:t>и</w:t>
      </w:r>
      <w:r w:rsidR="005951CC" w:rsidRPr="000739DD">
        <w:t>чески</w:t>
      </w:r>
      <w:r w:rsidR="004D2E52">
        <w:t xml:space="preserve"> </w:t>
      </w:r>
      <w:r w:rsidR="005951CC" w:rsidRPr="000739DD">
        <w:t>активного населения (33 600 чел.)</w:t>
      </w:r>
      <w:r w:rsidR="004D2E52">
        <w:t>, хотя и</w:t>
      </w:r>
      <w:r w:rsidR="005951CC" w:rsidRPr="000739DD">
        <w:t xml:space="preserve"> </w:t>
      </w:r>
      <w:r w:rsidR="004D2E52">
        <w:t>вырос</w:t>
      </w:r>
      <w:r w:rsidR="005951CC" w:rsidRPr="000739DD">
        <w:t xml:space="preserve"> по сравнению с 201</w:t>
      </w:r>
      <w:r w:rsidR="004D2E52">
        <w:t>7</w:t>
      </w:r>
      <w:r w:rsidR="005951CC" w:rsidRPr="000739DD">
        <w:t xml:space="preserve"> годом на </w:t>
      </w:r>
      <w:r w:rsidR="004D2E52">
        <w:t>20%</w:t>
      </w:r>
      <w:r w:rsidR="005951CC" w:rsidRPr="000739DD">
        <w:t>.</w:t>
      </w:r>
    </w:p>
    <w:p w:rsidR="005951CC" w:rsidRPr="000739DD" w:rsidRDefault="005951CC" w:rsidP="005951CC">
      <w:pPr>
        <w:jc w:val="both"/>
      </w:pPr>
    </w:p>
    <w:p w:rsidR="005951CC" w:rsidRPr="00B0517C" w:rsidRDefault="005951CC" w:rsidP="008B0890">
      <w:pPr>
        <w:jc w:val="center"/>
      </w:pPr>
      <w:r w:rsidRPr="00B0517C">
        <w:t>БЮДЖЕТ</w:t>
      </w:r>
    </w:p>
    <w:p w:rsidR="005951CC" w:rsidRPr="00B0517C" w:rsidRDefault="005951CC" w:rsidP="005951CC">
      <w:pPr>
        <w:jc w:val="both"/>
      </w:pPr>
    </w:p>
    <w:p w:rsidR="005951CC" w:rsidRPr="000739DD" w:rsidRDefault="008B0890" w:rsidP="005951CC">
      <w:pPr>
        <w:jc w:val="both"/>
      </w:pPr>
      <w:r w:rsidRPr="00B0517C">
        <w:tab/>
      </w:r>
      <w:r w:rsidR="005951CC" w:rsidRPr="00B0517C">
        <w:t>За 201</w:t>
      </w:r>
      <w:r w:rsidR="00B0517C">
        <w:t>8</w:t>
      </w:r>
      <w:r w:rsidR="005951CC" w:rsidRPr="00B0517C">
        <w:t xml:space="preserve"> год доходы бюджета Тосненского городского поселения составили </w:t>
      </w:r>
      <w:r w:rsidRPr="00B0517C">
        <w:t xml:space="preserve">       </w:t>
      </w:r>
      <w:r w:rsidR="00B0517C" w:rsidRPr="00B0517C">
        <w:t>520</w:t>
      </w:r>
      <w:r w:rsidR="005951CC" w:rsidRPr="00B0517C">
        <w:t>,</w:t>
      </w:r>
      <w:r w:rsidR="00B0517C">
        <w:t>6</w:t>
      </w:r>
      <w:r w:rsidR="005951CC" w:rsidRPr="00B0517C">
        <w:t xml:space="preserve"> млн. рублей (</w:t>
      </w:r>
      <w:r w:rsidR="00B0517C">
        <w:t>132,0</w:t>
      </w:r>
      <w:r w:rsidR="005951CC" w:rsidRPr="00B0517C">
        <w:t xml:space="preserve"> % к уровню 201</w:t>
      </w:r>
      <w:r w:rsidR="00B0517C">
        <w:t>7</w:t>
      </w:r>
      <w:r w:rsidR="005951CC" w:rsidRPr="00B0517C">
        <w:t xml:space="preserve"> года). Из них поступления по налоговым </w:t>
      </w:r>
      <w:r w:rsidRPr="00B0517C">
        <w:t xml:space="preserve">      </w:t>
      </w:r>
      <w:r w:rsidR="005951CC" w:rsidRPr="00B0517C">
        <w:t>дохо</w:t>
      </w:r>
      <w:r w:rsidRPr="00B0517C">
        <w:t xml:space="preserve">дам </w:t>
      </w:r>
      <w:r w:rsidR="00B0517C">
        <w:t>–</w:t>
      </w:r>
      <w:r w:rsidR="005951CC" w:rsidRPr="00B0517C">
        <w:t xml:space="preserve"> </w:t>
      </w:r>
      <w:r w:rsidR="00B0517C">
        <w:t>208,5</w:t>
      </w:r>
      <w:r w:rsidR="005951CC" w:rsidRPr="00B0517C">
        <w:t xml:space="preserve"> млн. </w:t>
      </w:r>
      <w:r w:rsidR="00B0517C">
        <w:t>рублей, это на 17,9</w:t>
      </w:r>
      <w:r w:rsidR="005951CC" w:rsidRPr="00B0517C">
        <w:t xml:space="preserve"> % выше уровня прошлого года. Поступления по неналоговым доходам за отчетный год составили </w:t>
      </w:r>
      <w:r w:rsidR="00B0517C">
        <w:t>97,3</w:t>
      </w:r>
      <w:r w:rsidR="005951CC" w:rsidRPr="00B0517C">
        <w:t xml:space="preserve"> млн.</w:t>
      </w:r>
      <w:r w:rsidRPr="00B0517C">
        <w:t xml:space="preserve"> </w:t>
      </w:r>
      <w:r w:rsidR="005951CC" w:rsidRPr="00B0517C">
        <w:t xml:space="preserve">рублей, что на </w:t>
      </w:r>
      <w:r w:rsidR="00B0517C">
        <w:t xml:space="preserve">14,8 </w:t>
      </w:r>
      <w:r w:rsidR="005951CC" w:rsidRPr="00B0517C">
        <w:t xml:space="preserve">% ниже </w:t>
      </w:r>
      <w:r w:rsidRPr="00B0517C">
        <w:t xml:space="preserve">  </w:t>
      </w:r>
      <w:r w:rsidR="005951CC" w:rsidRPr="00B0517C">
        <w:t>поступлений 201</w:t>
      </w:r>
      <w:r w:rsidR="00B0517C">
        <w:t>7</w:t>
      </w:r>
      <w:r w:rsidR="005951CC" w:rsidRPr="00B0517C">
        <w:t>года. Безвозмездные поступления от других бюджетов</w:t>
      </w:r>
      <w:r w:rsidR="005951CC" w:rsidRPr="000739DD">
        <w:t xml:space="preserve"> бюджетной с</w:t>
      </w:r>
      <w:r w:rsidR="005951CC" w:rsidRPr="000739DD">
        <w:t>и</w:t>
      </w:r>
      <w:r w:rsidR="00B0517C">
        <w:t>стемы за 2018</w:t>
      </w:r>
      <w:r w:rsidR="005951CC" w:rsidRPr="000739DD">
        <w:t xml:space="preserve">год составили </w:t>
      </w:r>
      <w:r w:rsidR="00B0517C">
        <w:t>около</w:t>
      </w:r>
      <w:r w:rsidR="005951CC" w:rsidRPr="000739DD">
        <w:t xml:space="preserve"> </w:t>
      </w:r>
      <w:r w:rsidR="00B0517C">
        <w:t>215,2 млн. рублей, на 59%</w:t>
      </w:r>
      <w:r w:rsidR="005951CC" w:rsidRPr="000739DD">
        <w:t xml:space="preserve"> выше поступлений 201</w:t>
      </w:r>
      <w:r w:rsidR="00B0517C">
        <w:t>7</w:t>
      </w:r>
      <w:r w:rsidR="005951CC" w:rsidRPr="000739DD">
        <w:t>года.</w:t>
      </w:r>
    </w:p>
    <w:p w:rsidR="000E6AAD" w:rsidRDefault="008B0890" w:rsidP="005951CC">
      <w:pPr>
        <w:jc w:val="both"/>
      </w:pPr>
      <w:r>
        <w:tab/>
      </w:r>
      <w:r w:rsidR="005951CC" w:rsidRPr="000739DD">
        <w:t>Расходная часть бюджета Тосненского ГП исполнена в 201</w:t>
      </w:r>
      <w:r w:rsidR="00D9651D">
        <w:t>8</w:t>
      </w:r>
      <w:r w:rsidR="005951CC" w:rsidRPr="000739DD">
        <w:t xml:space="preserve"> году в сумме </w:t>
      </w:r>
      <w:r w:rsidR="00D9651D">
        <w:t>428,</w:t>
      </w:r>
      <w:r w:rsidR="00016489">
        <w:t>7</w:t>
      </w:r>
      <w:r w:rsidR="005951CC" w:rsidRPr="000739DD">
        <w:t xml:space="preserve"> млн. рублей (</w:t>
      </w:r>
      <w:r w:rsidR="00D9651D">
        <w:t>107,3</w:t>
      </w:r>
      <w:r w:rsidR="005951CC" w:rsidRPr="000739DD">
        <w:t>%</w:t>
      </w:r>
      <w:r w:rsidR="000E6AAD">
        <w:t xml:space="preserve"> </w:t>
      </w:r>
      <w:r w:rsidR="005951CC" w:rsidRPr="000739DD">
        <w:t xml:space="preserve"> к</w:t>
      </w:r>
      <w:r w:rsidR="000E6AAD">
        <w:t xml:space="preserve"> </w:t>
      </w:r>
      <w:r w:rsidR="005951CC" w:rsidRPr="000739DD">
        <w:t xml:space="preserve"> уровню расходов</w:t>
      </w:r>
      <w:r w:rsidR="000E6AAD">
        <w:t xml:space="preserve"> </w:t>
      </w:r>
      <w:r w:rsidR="005951CC" w:rsidRPr="000739DD">
        <w:t xml:space="preserve"> 201</w:t>
      </w:r>
      <w:r w:rsidR="00D9651D">
        <w:t>7</w:t>
      </w:r>
      <w:r w:rsidR="005951CC" w:rsidRPr="000739DD">
        <w:t>года).</w:t>
      </w:r>
      <w:r w:rsidR="000E6AAD">
        <w:t xml:space="preserve"> </w:t>
      </w:r>
      <w:r w:rsidR="005951CC" w:rsidRPr="000739DD">
        <w:t xml:space="preserve"> Расходы, </w:t>
      </w:r>
      <w:r w:rsidR="000E6AAD">
        <w:t xml:space="preserve"> </w:t>
      </w:r>
      <w:r w:rsidR="005951CC" w:rsidRPr="000739DD">
        <w:t xml:space="preserve">исполняемые </w:t>
      </w:r>
      <w:r w:rsidR="000E6AAD">
        <w:t xml:space="preserve"> </w:t>
      </w:r>
      <w:r w:rsidR="005951CC" w:rsidRPr="000739DD">
        <w:t xml:space="preserve">в </w:t>
      </w:r>
      <w:r w:rsidR="000E6AAD">
        <w:t xml:space="preserve"> </w:t>
      </w:r>
      <w:r w:rsidR="005951CC" w:rsidRPr="000739DD">
        <w:t xml:space="preserve">соответствии </w:t>
      </w:r>
      <w:proofErr w:type="gramStart"/>
      <w:r w:rsidR="005951CC" w:rsidRPr="000739DD">
        <w:t>с</w:t>
      </w:r>
      <w:proofErr w:type="gramEnd"/>
      <w:r w:rsidR="005951CC" w:rsidRPr="000739DD">
        <w:t xml:space="preserve"> </w:t>
      </w:r>
    </w:p>
    <w:p w:rsidR="000E6AAD" w:rsidRDefault="000E6AAD" w:rsidP="000E6AAD">
      <w:pPr>
        <w:jc w:val="center"/>
      </w:pPr>
      <w:r>
        <w:lastRenderedPageBreak/>
        <w:t>4</w:t>
      </w:r>
    </w:p>
    <w:p w:rsidR="000E6AAD" w:rsidRDefault="000E6AAD" w:rsidP="005951CC">
      <w:pPr>
        <w:jc w:val="both"/>
      </w:pPr>
    </w:p>
    <w:p w:rsidR="005951CC" w:rsidRDefault="005951CC" w:rsidP="005951CC">
      <w:pPr>
        <w:jc w:val="both"/>
      </w:pPr>
      <w:r w:rsidRPr="000739DD">
        <w:t>принятыми муниципальными программами, распределились следующим образом:</w:t>
      </w:r>
    </w:p>
    <w:p w:rsidR="005951CC" w:rsidRPr="000739DD" w:rsidRDefault="005951CC" w:rsidP="00651450">
      <w:pPr>
        <w:ind w:firstLine="567"/>
        <w:jc w:val="both"/>
      </w:pPr>
      <w:r w:rsidRPr="000739DD">
        <w:t>-</w:t>
      </w:r>
      <w:r w:rsidR="008B0890">
        <w:t xml:space="preserve"> </w:t>
      </w:r>
      <w:r w:rsidRPr="000739DD">
        <w:t xml:space="preserve">по разделу «Жилищно-коммунальное хозяйство»     </w:t>
      </w:r>
      <w:r w:rsidR="00D9651D">
        <w:t xml:space="preserve"> </w:t>
      </w:r>
      <w:r w:rsidRPr="000739DD">
        <w:t xml:space="preserve"> - </w:t>
      </w:r>
      <w:r w:rsidR="00D9651D">
        <w:t>266,</w:t>
      </w:r>
      <w:r w:rsidR="00016489">
        <w:t>86</w:t>
      </w:r>
      <w:r w:rsidRPr="000739DD">
        <w:t xml:space="preserve"> млн. рублей;</w:t>
      </w:r>
    </w:p>
    <w:p w:rsidR="005951CC" w:rsidRPr="000739DD" w:rsidRDefault="005951CC" w:rsidP="00651450">
      <w:pPr>
        <w:ind w:firstLine="567"/>
        <w:jc w:val="both"/>
      </w:pPr>
      <w:r w:rsidRPr="000739DD">
        <w:t>-</w:t>
      </w:r>
      <w:r w:rsidR="008B0890">
        <w:t xml:space="preserve"> </w:t>
      </w:r>
      <w:r w:rsidRPr="000739DD">
        <w:t xml:space="preserve">по разделу «Национальная экономика»                    </w:t>
      </w:r>
      <w:r w:rsidR="008B0890">
        <w:t xml:space="preserve">  </w:t>
      </w:r>
      <w:r w:rsidRPr="000739DD">
        <w:t xml:space="preserve">    - </w:t>
      </w:r>
      <w:r w:rsidR="00D9651D">
        <w:t>30,7</w:t>
      </w:r>
      <w:r w:rsidR="00016489">
        <w:t>0</w:t>
      </w:r>
      <w:r w:rsidRPr="000739DD">
        <w:t xml:space="preserve"> млн. рублей;</w:t>
      </w:r>
    </w:p>
    <w:p w:rsidR="005951CC" w:rsidRPr="000739DD" w:rsidRDefault="005951CC" w:rsidP="00651450">
      <w:pPr>
        <w:ind w:firstLine="567"/>
        <w:jc w:val="both"/>
      </w:pPr>
      <w:r w:rsidRPr="000739DD">
        <w:t>-</w:t>
      </w:r>
      <w:r w:rsidR="008B0890">
        <w:t xml:space="preserve"> </w:t>
      </w:r>
      <w:r w:rsidRPr="000739DD">
        <w:t xml:space="preserve">по разделу «Культура и кинематография»             </w:t>
      </w:r>
      <w:r w:rsidR="008B0890">
        <w:t xml:space="preserve"> </w:t>
      </w:r>
      <w:r w:rsidRPr="000739DD">
        <w:t xml:space="preserve">       - </w:t>
      </w:r>
      <w:r w:rsidR="00016489">
        <w:t>82,58</w:t>
      </w:r>
      <w:r w:rsidRPr="000739DD">
        <w:t xml:space="preserve"> млн. рублей;</w:t>
      </w:r>
    </w:p>
    <w:p w:rsidR="005951CC" w:rsidRDefault="005951CC" w:rsidP="00651450">
      <w:pPr>
        <w:ind w:firstLine="567"/>
        <w:jc w:val="both"/>
      </w:pPr>
      <w:r w:rsidRPr="000739DD">
        <w:t>-</w:t>
      </w:r>
      <w:r w:rsidR="008B0890">
        <w:t xml:space="preserve"> </w:t>
      </w:r>
      <w:r w:rsidRPr="000739DD">
        <w:t xml:space="preserve">по разделу «Физическая культура и спорт»                   - </w:t>
      </w:r>
      <w:r w:rsidR="00D9651D">
        <w:t>20,8</w:t>
      </w:r>
      <w:r w:rsidR="00016489">
        <w:t>4</w:t>
      </w:r>
      <w:r w:rsidRPr="000739DD">
        <w:t xml:space="preserve"> млн. рублей;</w:t>
      </w:r>
    </w:p>
    <w:p w:rsidR="005951CC" w:rsidRPr="000739DD" w:rsidRDefault="005951CC" w:rsidP="00651450">
      <w:pPr>
        <w:ind w:firstLine="567"/>
        <w:jc w:val="both"/>
      </w:pPr>
      <w:r w:rsidRPr="000739DD">
        <w:t>-</w:t>
      </w:r>
      <w:r w:rsidR="008B0890">
        <w:t xml:space="preserve"> </w:t>
      </w:r>
      <w:r w:rsidRPr="000739DD">
        <w:t xml:space="preserve">по разделу «Общегосударственные вопросы»               - </w:t>
      </w:r>
      <w:r w:rsidR="00D9651D">
        <w:t>14,3</w:t>
      </w:r>
      <w:r w:rsidR="00016489">
        <w:t>5</w:t>
      </w:r>
      <w:r w:rsidRPr="000739DD">
        <w:t xml:space="preserve"> млн. рублей;</w:t>
      </w:r>
    </w:p>
    <w:p w:rsidR="005951CC" w:rsidRPr="000739DD" w:rsidRDefault="005951CC" w:rsidP="00651450">
      <w:pPr>
        <w:ind w:firstLine="567"/>
        <w:jc w:val="both"/>
      </w:pPr>
      <w:r w:rsidRPr="000739DD">
        <w:t>-</w:t>
      </w:r>
      <w:r w:rsidR="008B0890">
        <w:t xml:space="preserve"> </w:t>
      </w:r>
      <w:r w:rsidRPr="000739DD">
        <w:t xml:space="preserve">по разделу «Социальная политика»                                  - </w:t>
      </w:r>
      <w:r w:rsidR="00D9651D">
        <w:t>9,4</w:t>
      </w:r>
      <w:r w:rsidR="00016489">
        <w:t>1</w:t>
      </w:r>
      <w:r w:rsidRPr="000739DD">
        <w:t xml:space="preserve"> млн. рублей;</w:t>
      </w:r>
    </w:p>
    <w:p w:rsidR="005951CC" w:rsidRPr="000739DD" w:rsidRDefault="005951CC" w:rsidP="00651450">
      <w:pPr>
        <w:ind w:firstLine="567"/>
        <w:jc w:val="both"/>
      </w:pPr>
      <w:r w:rsidRPr="000739DD">
        <w:t>-</w:t>
      </w:r>
      <w:r w:rsidR="008B0890">
        <w:t xml:space="preserve"> </w:t>
      </w:r>
      <w:r w:rsidRPr="000739DD">
        <w:t>по разделу «Национальная безопасность</w:t>
      </w:r>
    </w:p>
    <w:p w:rsidR="005951CC" w:rsidRDefault="005951CC" w:rsidP="00651450">
      <w:pPr>
        <w:ind w:firstLine="567"/>
        <w:jc w:val="both"/>
      </w:pPr>
      <w:r w:rsidRPr="000739DD">
        <w:t xml:space="preserve">и правоохранительная деятельность»                      </w:t>
      </w:r>
      <w:r w:rsidR="008B0890">
        <w:t xml:space="preserve">   </w:t>
      </w:r>
      <w:r w:rsidRPr="000739DD">
        <w:t xml:space="preserve">         - </w:t>
      </w:r>
      <w:r w:rsidR="00D9651D">
        <w:t>3,2</w:t>
      </w:r>
      <w:r w:rsidR="00016489">
        <w:t>0</w:t>
      </w:r>
      <w:r w:rsidRPr="000739DD">
        <w:t xml:space="preserve"> млн.</w:t>
      </w:r>
      <w:r w:rsidR="008B0890">
        <w:t xml:space="preserve"> </w:t>
      </w:r>
      <w:r w:rsidRPr="000739DD">
        <w:t>рублей</w:t>
      </w:r>
      <w:r w:rsidR="00D9651D">
        <w:t>;</w:t>
      </w:r>
    </w:p>
    <w:p w:rsidR="00D9651D" w:rsidRDefault="00D9651D" w:rsidP="00651450">
      <w:pPr>
        <w:ind w:firstLine="567"/>
        <w:jc w:val="both"/>
      </w:pPr>
      <w:r>
        <w:t xml:space="preserve">- по разделу «Образование» в части </w:t>
      </w:r>
    </w:p>
    <w:p w:rsidR="00D9651D" w:rsidRPr="000739DD" w:rsidRDefault="00D9651D" w:rsidP="00651450">
      <w:pPr>
        <w:ind w:firstLine="567"/>
        <w:jc w:val="both"/>
      </w:pPr>
      <w:r>
        <w:t>молодежной политики                                                           - 0,7</w:t>
      </w:r>
      <w:r w:rsidR="00016489">
        <w:t>4</w:t>
      </w:r>
      <w:r>
        <w:t xml:space="preserve"> млн. рублей.</w:t>
      </w:r>
    </w:p>
    <w:p w:rsidR="005951CC" w:rsidRPr="000739DD" w:rsidRDefault="008B0890" w:rsidP="005951CC">
      <w:pPr>
        <w:jc w:val="both"/>
      </w:pPr>
      <w:r>
        <w:tab/>
      </w:r>
      <w:r w:rsidR="005951CC" w:rsidRPr="000739DD">
        <w:t xml:space="preserve">Основная доля расходов бюджета Тосненского городского поселения приходится на отрасль жилищно-коммунального хозяйства, благоустройство территорий, ремонт и </w:t>
      </w:r>
      <w:r>
        <w:t xml:space="preserve">     </w:t>
      </w:r>
      <w:r w:rsidR="005951CC" w:rsidRPr="000739DD">
        <w:t>содержание автодорог. Доля программных расходов в общей сумме расходов бюджета с</w:t>
      </w:r>
      <w:r w:rsidR="005951CC" w:rsidRPr="000739DD">
        <w:t>о</w:t>
      </w:r>
      <w:r w:rsidR="005951CC" w:rsidRPr="000739DD">
        <w:t xml:space="preserve">ставила </w:t>
      </w:r>
      <w:r w:rsidR="00AF158D">
        <w:t>333,6</w:t>
      </w:r>
      <w:r w:rsidR="005951CC" w:rsidRPr="000739DD">
        <w:t xml:space="preserve"> млн. рублей или </w:t>
      </w:r>
      <w:r w:rsidR="00AF158D">
        <w:t>77,8</w:t>
      </w:r>
      <w:r w:rsidR="005951CC" w:rsidRPr="000739DD">
        <w:t xml:space="preserve">%. Фактическое исполнение программной части </w:t>
      </w:r>
      <w:r w:rsidR="00AF158D">
        <w:t>бю</w:t>
      </w:r>
      <w:r w:rsidR="00AF158D">
        <w:t>д</w:t>
      </w:r>
      <w:r w:rsidR="00AF158D">
        <w:t xml:space="preserve">жета </w:t>
      </w:r>
      <w:r w:rsidR="005951CC" w:rsidRPr="000739DD">
        <w:t xml:space="preserve">составило </w:t>
      </w:r>
      <w:r w:rsidR="00AF158D">
        <w:t>(в части местного бюджета) 91</w:t>
      </w:r>
      <w:r w:rsidR="005951CC" w:rsidRPr="000739DD">
        <w:t>%.</w:t>
      </w:r>
    </w:p>
    <w:p w:rsidR="005951CC" w:rsidRPr="000739DD" w:rsidRDefault="005951CC" w:rsidP="005951CC">
      <w:pPr>
        <w:jc w:val="both"/>
      </w:pPr>
    </w:p>
    <w:p w:rsidR="005951CC" w:rsidRPr="000739DD" w:rsidRDefault="005951CC" w:rsidP="008B0890">
      <w:pPr>
        <w:widowControl/>
        <w:autoSpaceDE/>
        <w:autoSpaceDN/>
        <w:adjustRightInd/>
        <w:jc w:val="center"/>
      </w:pPr>
      <w:r w:rsidRPr="000739DD">
        <w:t>ЖКХ, ИНФРАСТРУКТУРА</w:t>
      </w:r>
      <w:r w:rsidR="00B906A2">
        <w:t>, КОМФОРТНАЯ СРЕДА</w:t>
      </w:r>
    </w:p>
    <w:p w:rsidR="005951CC" w:rsidRPr="000739DD" w:rsidRDefault="005951CC" w:rsidP="005951CC">
      <w:pPr>
        <w:widowControl/>
        <w:autoSpaceDE/>
        <w:autoSpaceDN/>
        <w:adjustRightInd/>
        <w:jc w:val="both"/>
      </w:pPr>
    </w:p>
    <w:p w:rsidR="005951CC" w:rsidRPr="000739DD" w:rsidRDefault="008B0890" w:rsidP="005951CC">
      <w:pPr>
        <w:widowControl/>
        <w:autoSpaceDE/>
        <w:autoSpaceDN/>
        <w:adjustRightInd/>
        <w:jc w:val="both"/>
      </w:pPr>
      <w:r>
        <w:tab/>
      </w:r>
      <w:r w:rsidR="005951CC" w:rsidRPr="000739DD">
        <w:t>Развитие городской сред</w:t>
      </w:r>
      <w:r w:rsidR="00B906A2">
        <w:t>ы г. Тосно и населенных пунктов</w:t>
      </w:r>
      <w:r w:rsidR="005951CC" w:rsidRPr="000739DD">
        <w:t xml:space="preserve"> </w:t>
      </w:r>
      <w:r w:rsidR="00B906A2">
        <w:t xml:space="preserve">Тосненского городского поселения в отчетном году </w:t>
      </w:r>
      <w:r w:rsidR="005951CC" w:rsidRPr="000739DD">
        <w:t>осуществля</w:t>
      </w:r>
      <w:r w:rsidR="00B906A2">
        <w:t>лось</w:t>
      </w:r>
      <w:r w:rsidR="005951CC" w:rsidRPr="000739DD">
        <w:t xml:space="preserve"> на основе реализации мероприятий </w:t>
      </w:r>
      <w:r w:rsidR="00B906A2">
        <w:t>тре</w:t>
      </w:r>
      <w:r w:rsidR="005951CC" w:rsidRPr="000739DD">
        <w:t>х м</w:t>
      </w:r>
      <w:r w:rsidR="005951CC" w:rsidRPr="000739DD">
        <w:t>у</w:t>
      </w:r>
      <w:r w:rsidR="005951CC" w:rsidRPr="000739DD">
        <w:t>ниципальных программ:</w:t>
      </w:r>
    </w:p>
    <w:p w:rsidR="005951CC" w:rsidRPr="000739DD" w:rsidRDefault="008B0890" w:rsidP="005951CC">
      <w:pPr>
        <w:jc w:val="both"/>
      </w:pPr>
      <w:r>
        <w:tab/>
      </w:r>
      <w:r w:rsidR="005951CC" w:rsidRPr="000739DD">
        <w:t xml:space="preserve">- «Развитие части территории Тосненского городского поселения Тосненского </w:t>
      </w:r>
      <w:r>
        <w:t xml:space="preserve">  </w:t>
      </w:r>
      <w:r w:rsidR="005951CC" w:rsidRPr="000739DD">
        <w:t>района Ленинградской области на 2015-2019 год».</w:t>
      </w:r>
    </w:p>
    <w:p w:rsidR="005951CC" w:rsidRPr="000739DD" w:rsidRDefault="008B0890" w:rsidP="005951CC">
      <w:pPr>
        <w:jc w:val="both"/>
      </w:pPr>
      <w:r>
        <w:tab/>
      </w:r>
      <w:r w:rsidR="005951CC" w:rsidRPr="000739DD">
        <w:t>- «Развитие коммунальной инфраструктуры, дорожного хозяйства и благоустро</w:t>
      </w:r>
      <w:r w:rsidR="005951CC" w:rsidRPr="000739DD">
        <w:t>й</w:t>
      </w:r>
      <w:r w:rsidR="005951CC" w:rsidRPr="000739DD">
        <w:t>ства территорий Тосненского городского поселения Тосненского района Ленинградской области на 2015-2018 годы».</w:t>
      </w:r>
    </w:p>
    <w:p w:rsidR="005951CC" w:rsidRDefault="008B0890" w:rsidP="005951CC">
      <w:pPr>
        <w:widowControl/>
        <w:autoSpaceDE/>
        <w:autoSpaceDN/>
        <w:adjustRightInd/>
        <w:jc w:val="both"/>
      </w:pPr>
      <w:r>
        <w:tab/>
      </w:r>
      <w:r w:rsidR="00B906A2">
        <w:t>-</w:t>
      </w:r>
      <w:r w:rsidR="005951CC" w:rsidRPr="000739DD">
        <w:t xml:space="preserve"> «</w:t>
      </w:r>
      <w:r w:rsidR="00B906A2" w:rsidRPr="00B906A2">
        <w:t>Формирование современной городской среды на территории Тосненского горо</w:t>
      </w:r>
      <w:r w:rsidR="00B906A2" w:rsidRPr="00B906A2">
        <w:t>д</w:t>
      </w:r>
      <w:r w:rsidR="00B906A2" w:rsidRPr="00B906A2">
        <w:t>ского поселения Тосненского района Ленинградской области в 2018-2022 годах</w:t>
      </w:r>
      <w:r w:rsidR="005951CC" w:rsidRPr="000739DD">
        <w:t>».</w:t>
      </w:r>
    </w:p>
    <w:p w:rsidR="00184175" w:rsidRPr="000739DD" w:rsidRDefault="00184175" w:rsidP="00184175">
      <w:pPr>
        <w:widowControl/>
        <w:autoSpaceDE/>
        <w:autoSpaceDN/>
        <w:adjustRightInd/>
        <w:ind w:firstLine="624"/>
        <w:jc w:val="both"/>
      </w:pPr>
      <w:r w:rsidRPr="00184175">
        <w:t>Все муниципальные программы доступны для широкого круга населения в любой момент времени на официальном сайте муниципального образования Тосненский район Ленинградской области в специальных разделах, отнесенных к вопросам Тосненского   городского поселения. По мере выполнения регулярной аналитической работы в ходе оценки эффективности реализации программ за отчетные периоды, отчеты также разм</w:t>
      </w:r>
      <w:r w:rsidRPr="00184175">
        <w:t>е</w:t>
      </w:r>
      <w:r w:rsidRPr="00184175">
        <w:t>щаются на сайте. Постоянный адрес официального сайта в телекоммуникационной сети Интернет http://www.tosno-online.com.</w:t>
      </w:r>
    </w:p>
    <w:p w:rsidR="005951CC" w:rsidRPr="000739DD" w:rsidRDefault="008B0890" w:rsidP="005951CC">
      <w:pPr>
        <w:widowControl/>
        <w:autoSpaceDE/>
        <w:autoSpaceDN/>
        <w:adjustRightInd/>
        <w:jc w:val="both"/>
      </w:pPr>
      <w:r>
        <w:tab/>
      </w:r>
      <w:r w:rsidR="005951CC" w:rsidRPr="000739DD">
        <w:t xml:space="preserve">Наиболее емкая по средствам и мероприятиям муниципальная программа «Развитие коммунальной инфраструктуры, дорожного хозяйства и благоустройства территорий </w:t>
      </w:r>
      <w:r>
        <w:t xml:space="preserve">   </w:t>
      </w:r>
      <w:r w:rsidR="005951CC" w:rsidRPr="000739DD">
        <w:t xml:space="preserve">Тосненского городского поселения Тосненского района Ленинградской области </w:t>
      </w:r>
      <w:r>
        <w:t xml:space="preserve">               </w:t>
      </w:r>
      <w:r w:rsidR="005951CC" w:rsidRPr="000739DD">
        <w:t>на</w:t>
      </w:r>
      <w:r>
        <w:t xml:space="preserve"> </w:t>
      </w:r>
      <w:r w:rsidR="005951CC" w:rsidRPr="000739DD">
        <w:t>2015-2018 годы» включает в себя пять подпрограмм по соответствующим инфрастру</w:t>
      </w:r>
      <w:r w:rsidR="005951CC" w:rsidRPr="000739DD">
        <w:t>к</w:t>
      </w:r>
      <w:r w:rsidR="005951CC" w:rsidRPr="000739DD">
        <w:t>турным направлениям: газификация индивидуальных жилых домов, водоснабжение, эне</w:t>
      </w:r>
      <w:r w:rsidR="005951CC" w:rsidRPr="000739DD">
        <w:t>р</w:t>
      </w:r>
      <w:r w:rsidR="005951CC" w:rsidRPr="000739DD">
        <w:t>гос</w:t>
      </w:r>
      <w:r w:rsidR="00B906A2">
        <w:t>бере</w:t>
      </w:r>
      <w:r w:rsidR="005951CC" w:rsidRPr="000739DD">
        <w:t xml:space="preserve">жение и </w:t>
      </w:r>
      <w:proofErr w:type="spellStart"/>
      <w:r w:rsidR="005951CC" w:rsidRPr="000739DD">
        <w:t>энергоэффективность</w:t>
      </w:r>
      <w:proofErr w:type="spellEnd"/>
      <w:r w:rsidR="005951CC" w:rsidRPr="000739DD">
        <w:t>, развитие автомобильных дорог, благоустройство территории поселения.</w:t>
      </w:r>
      <w:r w:rsidR="00922A16">
        <w:t xml:space="preserve"> Общий объем средств</w:t>
      </w:r>
      <w:r w:rsidR="00295541">
        <w:t xml:space="preserve">, направленных </w:t>
      </w:r>
      <w:r w:rsidR="00C57590" w:rsidRPr="00C57590">
        <w:t xml:space="preserve">в 2018 году </w:t>
      </w:r>
      <w:r w:rsidR="00295541">
        <w:t>на реализацию запланированных в программе мероприятий составил 197 млн. рублей или 68,8%</w:t>
      </w:r>
      <w:r w:rsidR="00141A24">
        <w:t xml:space="preserve"> от плана.</w:t>
      </w:r>
    </w:p>
    <w:p w:rsidR="00174ED6" w:rsidRDefault="008B0890" w:rsidP="005951CC">
      <w:pPr>
        <w:widowControl/>
        <w:autoSpaceDE/>
        <w:autoSpaceDN/>
        <w:adjustRightInd/>
        <w:jc w:val="both"/>
      </w:pPr>
      <w:r>
        <w:tab/>
      </w:r>
      <w:r w:rsidR="00184175">
        <w:t>П</w:t>
      </w:r>
      <w:r w:rsidR="00174ED6">
        <w:t xml:space="preserve">о итогам выполнения пяти подпрограмм в </w:t>
      </w:r>
      <w:r w:rsidR="005951CC" w:rsidRPr="000739DD">
        <w:t>201</w:t>
      </w:r>
      <w:r w:rsidR="00174ED6">
        <w:t>8</w:t>
      </w:r>
      <w:r w:rsidR="005951CC" w:rsidRPr="000739DD">
        <w:t xml:space="preserve"> году</w:t>
      </w:r>
      <w:r w:rsidR="00174ED6">
        <w:t xml:space="preserve"> достигнуты следую</w:t>
      </w:r>
      <w:r w:rsidR="00174ED6" w:rsidRPr="00174ED6">
        <w:t>щие</w:t>
      </w:r>
      <w:r w:rsidR="00174ED6">
        <w:t xml:space="preserve"> </w:t>
      </w:r>
      <w:r w:rsidR="000E6AAD">
        <w:t xml:space="preserve">    </w:t>
      </w:r>
      <w:r w:rsidR="00174ED6">
        <w:t>фактические результаты:</w:t>
      </w:r>
    </w:p>
    <w:p w:rsidR="00174ED6" w:rsidRDefault="00174ED6" w:rsidP="00651450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t>П</w:t>
      </w:r>
      <w:r w:rsidRPr="00174ED6">
        <w:t>одпрограмм</w:t>
      </w:r>
      <w:r>
        <w:t>а</w:t>
      </w:r>
      <w:r w:rsidRPr="00174ED6">
        <w:t xml:space="preserve"> «Газификация индивидуальны</w:t>
      </w:r>
      <w:r w:rsidR="003665E8">
        <w:t xml:space="preserve">х жилых домов, расположенных на </w:t>
      </w:r>
      <w:r w:rsidRPr="00174ED6">
        <w:t>территории Тосненского городского поселения Тосненского района Ленинградской обл</w:t>
      </w:r>
      <w:r w:rsidRPr="00174ED6">
        <w:t>а</w:t>
      </w:r>
      <w:r w:rsidRPr="00174ED6">
        <w:t>сти на 2015-2018 годы»</w:t>
      </w:r>
      <w:r>
        <w:t xml:space="preserve">: </w:t>
      </w:r>
    </w:p>
    <w:p w:rsidR="000E6AAD" w:rsidRDefault="000E6AAD" w:rsidP="000E6AAD">
      <w:pPr>
        <w:widowControl/>
        <w:tabs>
          <w:tab w:val="left" w:pos="851"/>
        </w:tabs>
        <w:autoSpaceDE/>
        <w:autoSpaceDN/>
        <w:adjustRightInd/>
        <w:jc w:val="both"/>
      </w:pPr>
    </w:p>
    <w:p w:rsidR="000E6AAD" w:rsidRDefault="000E6AAD" w:rsidP="000E6AAD">
      <w:pPr>
        <w:widowControl/>
        <w:tabs>
          <w:tab w:val="left" w:pos="851"/>
        </w:tabs>
        <w:autoSpaceDE/>
        <w:autoSpaceDN/>
        <w:adjustRightInd/>
        <w:ind w:firstLine="567"/>
        <w:jc w:val="center"/>
      </w:pPr>
      <w:r>
        <w:lastRenderedPageBreak/>
        <w:t>5</w:t>
      </w:r>
    </w:p>
    <w:p w:rsidR="000E6AAD" w:rsidRDefault="000E6AAD" w:rsidP="000E6AAD">
      <w:pPr>
        <w:widowControl/>
        <w:tabs>
          <w:tab w:val="left" w:pos="851"/>
        </w:tabs>
        <w:autoSpaceDE/>
        <w:autoSpaceDN/>
        <w:adjustRightInd/>
        <w:jc w:val="both"/>
      </w:pPr>
    </w:p>
    <w:p w:rsidR="00174ED6" w:rsidRDefault="00174ED6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Освоено за год 9,1 млн. рублей (78,9% от запланированных</w:t>
      </w:r>
      <w:r w:rsidR="003665E8">
        <w:t xml:space="preserve"> средств</w:t>
      </w:r>
      <w:r>
        <w:t xml:space="preserve">). Завершен </w:t>
      </w:r>
      <w:r w:rsidR="00E140DF">
        <w:t xml:space="preserve">     </w:t>
      </w:r>
      <w:r>
        <w:t xml:space="preserve">газопровод </w:t>
      </w:r>
      <w:r w:rsidRPr="00174ED6">
        <w:t>межпоселковый ГРС «Тосно» - пос. Строение</w:t>
      </w:r>
      <w:r>
        <w:t xml:space="preserve">; продолжаются работы </w:t>
      </w:r>
      <w:r w:rsidR="003665E8">
        <w:t>по стр</w:t>
      </w:r>
      <w:r w:rsidR="003665E8">
        <w:t>о</w:t>
      </w:r>
      <w:r w:rsidR="003665E8">
        <w:t xml:space="preserve">ительству газораспределительных сетей к индивидуальным жилым домам в г. Тосно по многим адресам. Ведутся работы  </w:t>
      </w:r>
      <w:r w:rsidR="003665E8" w:rsidRPr="003665E8">
        <w:t>по техническому обслуживанию и текущему ремонту газопроводов Тосненского городского поселения</w:t>
      </w:r>
      <w:r w:rsidR="003665E8">
        <w:t>.</w:t>
      </w:r>
    </w:p>
    <w:p w:rsidR="00174ED6" w:rsidRDefault="00174ED6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 w:rsidRPr="00174ED6">
        <w:t>По итогам реализации данной подпрограммы в 2018 году возможность для газиф</w:t>
      </w:r>
      <w:r w:rsidRPr="00174ED6">
        <w:t>и</w:t>
      </w:r>
      <w:r w:rsidRPr="00174ED6">
        <w:t>кации получил 31 индивидуальный жилой дом в г. Тосно.</w:t>
      </w:r>
      <w:r>
        <w:t xml:space="preserve"> </w:t>
      </w:r>
    </w:p>
    <w:p w:rsidR="003665E8" w:rsidRDefault="003665E8" w:rsidP="00651450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t>Подпрограмма «</w:t>
      </w:r>
      <w:r w:rsidRPr="003665E8">
        <w:t xml:space="preserve">Обеспечение населения Тосненского городского поселения </w:t>
      </w:r>
      <w:r w:rsidR="00C81A85">
        <w:t xml:space="preserve">     </w:t>
      </w:r>
      <w:r w:rsidRPr="003665E8">
        <w:t>Тосненского района Ленинградской области питьевой водой на 2015-2018 годы»</w:t>
      </w:r>
      <w:r>
        <w:t>:</w:t>
      </w:r>
    </w:p>
    <w:p w:rsidR="003665E8" w:rsidRDefault="003665E8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 xml:space="preserve">Освоено за год 25,5 млн. рублей (24,2% от запланированных средств). </w:t>
      </w:r>
      <w:r w:rsidR="00D03CFA">
        <w:t xml:space="preserve">Основной объем средств направлен подрядчику по объекту </w:t>
      </w:r>
      <w:r w:rsidR="00D03CFA" w:rsidRPr="00D03CFA">
        <w:t xml:space="preserve">«Реконструкция КОС г. Тосно, </w:t>
      </w:r>
      <w:r w:rsidR="00E140DF">
        <w:t xml:space="preserve">             </w:t>
      </w:r>
      <w:r w:rsidR="00D03CFA" w:rsidRPr="00D03CFA">
        <w:t>ул. Урицкого д.57»</w:t>
      </w:r>
      <w:r w:rsidR="00D03CFA">
        <w:t xml:space="preserve"> в качестве аванса</w:t>
      </w:r>
      <w:r w:rsidR="00A80ABE">
        <w:t xml:space="preserve">. </w:t>
      </w:r>
      <w:proofErr w:type="spellStart"/>
      <w:r w:rsidR="00A80ABE">
        <w:t>Недоосвоение</w:t>
      </w:r>
      <w:proofErr w:type="spellEnd"/>
      <w:r w:rsidR="00A80ABE">
        <w:t xml:space="preserve"> сре</w:t>
      </w:r>
      <w:proofErr w:type="gramStart"/>
      <w:r w:rsidR="00A80ABE">
        <w:t>дств св</w:t>
      </w:r>
      <w:proofErr w:type="gramEnd"/>
      <w:r w:rsidR="00A80ABE">
        <w:t xml:space="preserve">язано с изменением </w:t>
      </w:r>
      <w:r w:rsidR="00E140DF">
        <w:t xml:space="preserve">    </w:t>
      </w:r>
      <w:r w:rsidR="00A80ABE">
        <w:t xml:space="preserve">условий взаимодействия с </w:t>
      </w:r>
      <w:r w:rsidR="00D70DB2">
        <w:t xml:space="preserve">АО «ЛОКС» и </w:t>
      </w:r>
      <w:r w:rsidR="00A80ABE">
        <w:t>финансирования из областного бюджета</w:t>
      </w:r>
      <w:r w:rsidR="00D70DB2">
        <w:t>.</w:t>
      </w:r>
      <w:r w:rsidR="00E140DF">
        <w:t xml:space="preserve">           </w:t>
      </w:r>
      <w:r w:rsidR="00D03CFA">
        <w:t xml:space="preserve"> </w:t>
      </w:r>
      <w:r w:rsidR="00D70DB2">
        <w:t>В настоящее время</w:t>
      </w:r>
      <w:r w:rsidR="00A80ABE">
        <w:t xml:space="preserve"> </w:t>
      </w:r>
      <w:r w:rsidR="00D03CFA">
        <w:t xml:space="preserve">подрядчик приступил к работам. </w:t>
      </w:r>
      <w:r w:rsidR="00D70DB2">
        <w:t xml:space="preserve">Также в рамках подпрограммы </w:t>
      </w:r>
      <w:r w:rsidR="00E140DF">
        <w:t xml:space="preserve">      </w:t>
      </w:r>
      <w:r w:rsidR="00D70DB2">
        <w:t>в</w:t>
      </w:r>
      <w:r w:rsidR="00D03CFA">
        <w:t>едутся проектные работы и геодезические изыскания по водопроводу Тосно-Тарасово, по возможности централизованного водоснабже</w:t>
      </w:r>
      <w:r w:rsidR="00141A24">
        <w:t>ния частного сектора в г. Тосно,</w:t>
      </w:r>
      <w:r w:rsidR="00D03CFA">
        <w:t xml:space="preserve"> </w:t>
      </w:r>
      <w:r w:rsidR="00141A24">
        <w:t>п</w:t>
      </w:r>
      <w:r w:rsidR="00D70DB2" w:rsidRPr="00D70DB2">
        <w:t xml:space="preserve">роведены </w:t>
      </w:r>
      <w:r w:rsidR="00D70DB2">
        <w:t>р</w:t>
      </w:r>
      <w:r w:rsidR="00D03CFA">
        <w:t xml:space="preserve">емонтные работы по водоснабжению и водоотведению, в том числе </w:t>
      </w:r>
      <w:r w:rsidR="009D6680">
        <w:t>по нецентрализова</w:t>
      </w:r>
      <w:r w:rsidR="009D6680">
        <w:t>н</w:t>
      </w:r>
      <w:r w:rsidR="009D6680">
        <w:t xml:space="preserve">ному водоснабжению, </w:t>
      </w:r>
      <w:r w:rsidR="00D03CFA">
        <w:t xml:space="preserve">в д. Андрианово, </w:t>
      </w:r>
      <w:r w:rsidR="009D6680">
        <w:t>с.</w:t>
      </w:r>
      <w:r w:rsidR="00E140DF">
        <w:t xml:space="preserve"> </w:t>
      </w:r>
      <w:r w:rsidR="009D6680">
        <w:t xml:space="preserve">Ушаки, </w:t>
      </w:r>
      <w:r w:rsidR="00D70DB2">
        <w:t xml:space="preserve">г. Тосно; </w:t>
      </w:r>
      <w:r w:rsidR="00D03CFA">
        <w:t>обслуживаются КНС Тосно,</w:t>
      </w:r>
      <w:r w:rsidR="009D6680">
        <w:t xml:space="preserve"> </w:t>
      </w:r>
      <w:r w:rsidR="00E140DF">
        <w:t xml:space="preserve">  </w:t>
      </w:r>
      <w:r w:rsidR="009D6680">
        <w:t xml:space="preserve">и другие работы. </w:t>
      </w:r>
    </w:p>
    <w:p w:rsidR="003665E8" w:rsidRDefault="00D70DB2" w:rsidP="00651450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t xml:space="preserve">Подпрограмма </w:t>
      </w:r>
      <w:r w:rsidRPr="00D70DB2">
        <w:t xml:space="preserve">«Энергосбережение и повышение </w:t>
      </w:r>
      <w:proofErr w:type="spellStart"/>
      <w:r w:rsidRPr="00D70DB2">
        <w:t>энергоэффективности</w:t>
      </w:r>
      <w:proofErr w:type="spellEnd"/>
      <w:r w:rsidRPr="00D70DB2">
        <w:t xml:space="preserve"> Тосне</w:t>
      </w:r>
      <w:r w:rsidRPr="00D70DB2">
        <w:t>н</w:t>
      </w:r>
      <w:r w:rsidRPr="00D70DB2">
        <w:t xml:space="preserve">ского городского поселения Тосненского района Ленинградской области на 2015-2018 </w:t>
      </w:r>
      <w:r w:rsidR="00C81A85">
        <w:t xml:space="preserve"> </w:t>
      </w:r>
      <w:r w:rsidRPr="00D70DB2">
        <w:t>годы»</w:t>
      </w:r>
      <w:r>
        <w:t>:</w:t>
      </w:r>
    </w:p>
    <w:p w:rsidR="00D70DB2" w:rsidRDefault="0046592E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proofErr w:type="gramStart"/>
      <w:r>
        <w:t>Мероприятия подпрограммы в основном обеспечивают функционирование уличного освещения в Тосненском ГП, общий объем средств местного бюджета направленных на мероприятия подпрограммы составил 8,3 млн. рублей, освоение в денежном выражении - 94,3%.</w:t>
      </w:r>
      <w:proofErr w:type="gramEnd"/>
    </w:p>
    <w:p w:rsidR="00174ED6" w:rsidRDefault="006D7B46" w:rsidP="00651450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t xml:space="preserve">Подпрограмма </w:t>
      </w:r>
      <w:r w:rsidRPr="006D7B46">
        <w:t>«Развитие автомобильных дорог Тосненского городского посел</w:t>
      </w:r>
      <w:r w:rsidRPr="006D7B46">
        <w:t>е</w:t>
      </w:r>
      <w:r w:rsidRPr="006D7B46">
        <w:t>ния Тосненского района Ленинградской области на 2015-2018 годы»</w:t>
      </w:r>
      <w:r>
        <w:t>:</w:t>
      </w:r>
    </w:p>
    <w:p w:rsidR="00221149" w:rsidRDefault="00221149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 w:rsidRPr="00221149">
        <w:t>По итогам реализации данно</w:t>
      </w:r>
      <w:r>
        <w:t>й подпрограммы в 2018 году более 1,3 км</w:t>
      </w:r>
      <w:proofErr w:type="gramStart"/>
      <w:r>
        <w:t>.</w:t>
      </w:r>
      <w:proofErr w:type="gramEnd"/>
      <w:r>
        <w:t xml:space="preserve"> </w:t>
      </w:r>
      <w:proofErr w:type="gramStart"/>
      <w:r w:rsidRPr="00221149">
        <w:t>а</w:t>
      </w:r>
      <w:proofErr w:type="gramEnd"/>
      <w:r w:rsidRPr="00221149">
        <w:t>втомобил</w:t>
      </w:r>
      <w:r w:rsidRPr="00221149">
        <w:t>ь</w:t>
      </w:r>
      <w:r w:rsidRPr="00221149">
        <w:t>ных дорог</w:t>
      </w:r>
      <w:r>
        <w:t xml:space="preserve">, 10,2 тыс. кв. метров </w:t>
      </w:r>
      <w:r w:rsidRPr="00221149">
        <w:t>дворовых те</w:t>
      </w:r>
      <w:r>
        <w:t xml:space="preserve">рриторий, почти 9 тыс. кв. метров проездов между многоквартирными домами, 0,5 тыс. кв. метров тротуаров и 0,8 тыс. кв. метров парковок </w:t>
      </w:r>
      <w:r w:rsidRPr="00221149">
        <w:t>приведено в нормативное состояние после капитального ремонта</w:t>
      </w:r>
      <w:r>
        <w:t>. Бюджетное исполнение по данной подпрограмме составило 97,8% к плану</w:t>
      </w:r>
      <w:r w:rsidR="00141A24">
        <w:t xml:space="preserve"> (26,4 млн. рублей)</w:t>
      </w:r>
      <w:r>
        <w:t>.</w:t>
      </w:r>
    </w:p>
    <w:p w:rsidR="00221149" w:rsidRDefault="00221149" w:rsidP="00651450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t xml:space="preserve">Подпрограмма </w:t>
      </w:r>
      <w:r w:rsidRPr="00221149">
        <w:t>«Благоустройство территории Тосненского городского поселения Тосненского района Ленинградской области на 2015 – 2018 годы»</w:t>
      </w:r>
      <w:r w:rsidR="00922A16">
        <w:t>:</w:t>
      </w:r>
    </w:p>
    <w:p w:rsidR="00922A16" w:rsidRDefault="00922A16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Подпрограмма исполнена на 95,6% к плану (освоено 127,8млн. рублей) и включает</w:t>
      </w:r>
      <w:r w:rsidR="00E140DF">
        <w:t xml:space="preserve">  </w:t>
      </w:r>
      <w:r>
        <w:t xml:space="preserve"> в себя огромную и разнообразную работу по благоустройству, озеленению, уборке и</w:t>
      </w:r>
      <w:r w:rsidR="00E140DF">
        <w:t xml:space="preserve">    </w:t>
      </w:r>
      <w:r>
        <w:t xml:space="preserve"> содержанию территории по</w:t>
      </w:r>
      <w:r w:rsidR="00C81A85">
        <w:t xml:space="preserve">селения. </w:t>
      </w:r>
      <w:r>
        <w:t>По итогам реализации данной подпрограммы были выполнены работы по обустройству 6 детских площадок на территории поселения. Всего с нарастающим итогом на начало 2019 года обустроено 55 детских площадок, определе</w:t>
      </w:r>
      <w:r>
        <w:t>н</w:t>
      </w:r>
      <w:r>
        <w:t>ная в программе до 2018 года потребность в них удовлетворена в полном объеме. В дал</w:t>
      </w:r>
      <w:r>
        <w:t>ь</w:t>
      </w:r>
      <w:r>
        <w:t>нейшем при реализации новой муниципальной программы решено довести количество</w:t>
      </w:r>
      <w:r w:rsidR="00E140DF">
        <w:t xml:space="preserve">      </w:t>
      </w:r>
      <w:r>
        <w:t xml:space="preserve"> современных детских площадок до 60.  </w:t>
      </w:r>
    </w:p>
    <w:p w:rsidR="006F56BE" w:rsidRDefault="00184175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proofErr w:type="gramStart"/>
      <w:r>
        <w:t xml:space="preserve">Муниципальная программа </w:t>
      </w:r>
      <w:r w:rsidR="005951CC" w:rsidRPr="000739DD">
        <w:t xml:space="preserve"> «Развитие части территории</w:t>
      </w:r>
      <w:r>
        <w:t xml:space="preserve"> </w:t>
      </w:r>
      <w:r w:rsidR="005951CC" w:rsidRPr="000739DD">
        <w:t>Тосненского городского поселения Тосненского района Ленинградской области</w:t>
      </w:r>
      <w:r>
        <w:t xml:space="preserve"> </w:t>
      </w:r>
      <w:r w:rsidR="005951CC" w:rsidRPr="000739DD">
        <w:t>на 2015-2019 год» в 201</w:t>
      </w:r>
      <w:r>
        <w:t>8</w:t>
      </w:r>
      <w:r w:rsidR="005951CC" w:rsidRPr="000739DD">
        <w:t xml:space="preserve"> году</w:t>
      </w:r>
      <w:r w:rsidR="00E140DF">
        <w:t xml:space="preserve"> </w:t>
      </w:r>
      <w:r w:rsidR="005951CC" w:rsidRPr="000739DD">
        <w:t xml:space="preserve"> </w:t>
      </w:r>
      <w:r>
        <w:t>выполнена на 100% (</w:t>
      </w:r>
      <w:r w:rsidR="005951CC" w:rsidRPr="000739DD">
        <w:t>программные сред</w:t>
      </w:r>
      <w:r>
        <w:t>ства (3,35 млн.</w:t>
      </w:r>
      <w:r w:rsidR="00C81A85">
        <w:t xml:space="preserve"> </w:t>
      </w:r>
      <w:r w:rsidR="005951CC" w:rsidRPr="000739DD">
        <w:t>руб.</w:t>
      </w:r>
      <w:r>
        <w:t>).</w:t>
      </w:r>
      <w:proofErr w:type="gramEnd"/>
      <w:r w:rsidR="005951CC" w:rsidRPr="000739DD">
        <w:t xml:space="preserve"> </w:t>
      </w:r>
      <w:r w:rsidR="006F56BE" w:rsidRPr="006F56BE">
        <w:t xml:space="preserve">По итогам реализации данной программы отремонтировано </w:t>
      </w:r>
      <w:r w:rsidR="006F56BE">
        <w:t>0,8 км</w:t>
      </w:r>
      <w:proofErr w:type="gramStart"/>
      <w:r w:rsidR="006F56BE">
        <w:t>.</w:t>
      </w:r>
      <w:proofErr w:type="gramEnd"/>
      <w:r w:rsidR="006F56BE">
        <w:t xml:space="preserve"> </w:t>
      </w:r>
      <w:proofErr w:type="gramStart"/>
      <w:r w:rsidR="006F56BE" w:rsidRPr="006F56BE">
        <w:t>д</w:t>
      </w:r>
      <w:proofErr w:type="gramEnd"/>
      <w:r w:rsidR="006F56BE" w:rsidRPr="006F56BE">
        <w:t>орожного покрытия</w:t>
      </w:r>
      <w:r w:rsidR="006F56BE">
        <w:t>,</w:t>
      </w:r>
      <w:r w:rsidR="006F56BE" w:rsidRPr="006F56BE">
        <w:t xml:space="preserve"> 4 шахтных колодца нецентр</w:t>
      </w:r>
      <w:r w:rsidR="006F56BE" w:rsidRPr="006F56BE">
        <w:t>а</w:t>
      </w:r>
      <w:r w:rsidR="006F56BE" w:rsidRPr="006F56BE">
        <w:t>лизованного водоснабжения и обустроено 6 контейнерных площадок</w:t>
      </w:r>
      <w:r w:rsidR="006F56BE">
        <w:t xml:space="preserve"> (работы провод</w:t>
      </w:r>
      <w:r w:rsidR="006F56BE">
        <w:t>и</w:t>
      </w:r>
      <w:r w:rsidR="006F56BE">
        <w:t xml:space="preserve">лись </w:t>
      </w:r>
      <w:r w:rsidR="006F56BE" w:rsidRPr="006F56BE">
        <w:t xml:space="preserve">в д. Жары, д. </w:t>
      </w:r>
      <w:proofErr w:type="spellStart"/>
      <w:r w:rsidR="006F56BE" w:rsidRPr="006F56BE">
        <w:t>Но</w:t>
      </w:r>
      <w:r w:rsidR="006F56BE">
        <w:t>волисино</w:t>
      </w:r>
      <w:proofErr w:type="spellEnd"/>
      <w:r w:rsidR="006F56BE">
        <w:t xml:space="preserve"> и с. Ушаки).</w:t>
      </w:r>
    </w:p>
    <w:p w:rsidR="00C81A85" w:rsidRDefault="00C81A85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</w:p>
    <w:p w:rsidR="00C81A85" w:rsidRDefault="00C81A85" w:rsidP="00C81A85">
      <w:pPr>
        <w:widowControl/>
        <w:tabs>
          <w:tab w:val="left" w:pos="851"/>
        </w:tabs>
        <w:autoSpaceDE/>
        <w:autoSpaceDN/>
        <w:adjustRightInd/>
        <w:ind w:firstLine="567"/>
        <w:jc w:val="center"/>
      </w:pPr>
      <w:r>
        <w:lastRenderedPageBreak/>
        <w:t>6</w:t>
      </w:r>
    </w:p>
    <w:p w:rsidR="00C81A85" w:rsidRDefault="00C81A85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</w:p>
    <w:p w:rsidR="00991A9A" w:rsidRDefault="00E55620" w:rsidP="00651450">
      <w:pPr>
        <w:tabs>
          <w:tab w:val="left" w:pos="851"/>
        </w:tabs>
        <w:ind w:firstLine="567"/>
        <w:jc w:val="both"/>
        <w:outlineLvl w:val="6"/>
      </w:pPr>
      <w:proofErr w:type="gramStart"/>
      <w:r>
        <w:t>М</w:t>
      </w:r>
      <w:r w:rsidR="005951CC" w:rsidRPr="000739DD">
        <w:t xml:space="preserve">униципальная программа </w:t>
      </w:r>
      <w:r w:rsidR="00991A9A" w:rsidRPr="00991A9A">
        <w:t>«Формирование современной городской среды на терр</w:t>
      </w:r>
      <w:r w:rsidR="00991A9A" w:rsidRPr="00991A9A">
        <w:t>и</w:t>
      </w:r>
      <w:r w:rsidR="00991A9A" w:rsidRPr="00991A9A">
        <w:t>тории Тосненского городского поселения Тосненского района Ленинградской области в 2018-2022 годах»</w:t>
      </w:r>
      <w:r w:rsidR="00991A9A">
        <w:t xml:space="preserve"> также выполнена на 100% (всего 21,6 млн. рублей, в </w:t>
      </w:r>
      <w:proofErr w:type="spellStart"/>
      <w:r w:rsidR="00991A9A">
        <w:t>т.ч</w:t>
      </w:r>
      <w:proofErr w:type="spellEnd"/>
      <w:r w:rsidR="00991A9A">
        <w:t>. из федеральн</w:t>
      </w:r>
      <w:r w:rsidR="00991A9A">
        <w:t>о</w:t>
      </w:r>
      <w:r w:rsidR="00991A9A">
        <w:t xml:space="preserve">го </w:t>
      </w:r>
      <w:r w:rsidR="00991A9A" w:rsidRPr="00991A9A">
        <w:t>(4,4</w:t>
      </w:r>
      <w:r w:rsidR="00E140DF">
        <w:t xml:space="preserve"> </w:t>
      </w:r>
      <w:r w:rsidR="00991A9A" w:rsidRPr="00991A9A">
        <w:t>млн.</w:t>
      </w:r>
      <w:r w:rsidR="007512EA">
        <w:t xml:space="preserve"> </w:t>
      </w:r>
      <w:r w:rsidR="00991A9A" w:rsidRPr="00991A9A">
        <w:t>руб.)</w:t>
      </w:r>
      <w:r w:rsidR="00991A9A">
        <w:t>, регионального (14,6 млн.</w:t>
      </w:r>
      <w:r w:rsidR="00E140DF">
        <w:t xml:space="preserve"> </w:t>
      </w:r>
      <w:r w:rsidR="00991A9A">
        <w:t xml:space="preserve">руб.) и местного </w:t>
      </w:r>
      <w:r w:rsidR="00055818" w:rsidRPr="00055818">
        <w:t>(2,6 млн.</w:t>
      </w:r>
      <w:r w:rsidR="00E140DF">
        <w:t xml:space="preserve"> </w:t>
      </w:r>
      <w:r w:rsidR="00055818" w:rsidRPr="00055818">
        <w:t>руб.)</w:t>
      </w:r>
      <w:r w:rsidR="00055818">
        <w:t xml:space="preserve"> </w:t>
      </w:r>
      <w:r w:rsidR="00991A9A">
        <w:t>бюджетов.</w:t>
      </w:r>
      <w:proofErr w:type="gramEnd"/>
    </w:p>
    <w:p w:rsidR="00991A9A" w:rsidRDefault="00025391" w:rsidP="00651450">
      <w:pPr>
        <w:tabs>
          <w:tab w:val="left" w:pos="851"/>
        </w:tabs>
        <w:ind w:firstLine="567"/>
        <w:jc w:val="both"/>
        <w:outlineLvl w:val="6"/>
      </w:pPr>
      <w:proofErr w:type="gramStart"/>
      <w:r w:rsidRPr="007512EA">
        <w:t xml:space="preserve">По итогам реализации данной программы </w:t>
      </w:r>
      <w:r w:rsidR="003B73B2">
        <w:t>с участием средств</w:t>
      </w:r>
      <w:r w:rsidRPr="007512EA">
        <w:t xml:space="preserve"> непрограммных расх</w:t>
      </w:r>
      <w:r w:rsidRPr="007512EA">
        <w:t>о</w:t>
      </w:r>
      <w:r w:rsidRPr="007512EA">
        <w:t xml:space="preserve">дов бюджета Тосненского </w:t>
      </w:r>
      <w:r w:rsidR="003B73B2">
        <w:t>ГП</w:t>
      </w:r>
      <w:r w:rsidR="00ED3FA0">
        <w:t xml:space="preserve"> </w:t>
      </w:r>
      <w:r w:rsidRPr="007512EA">
        <w:t xml:space="preserve">в 2018 году проведено благоустройство </w:t>
      </w:r>
      <w:r w:rsidR="007512EA">
        <w:t>одной</w:t>
      </w:r>
      <w:r w:rsidRPr="007512EA">
        <w:t xml:space="preserve"> дворовой территории из </w:t>
      </w:r>
      <w:r w:rsidR="007512EA">
        <w:t>десяти</w:t>
      </w:r>
      <w:r w:rsidR="00055818">
        <w:t xml:space="preserve"> намеченных в программе </w:t>
      </w:r>
      <w:r w:rsidRPr="007512EA">
        <w:t xml:space="preserve">и </w:t>
      </w:r>
      <w:r w:rsidR="007512EA">
        <w:t>двух</w:t>
      </w:r>
      <w:r w:rsidRPr="007512EA">
        <w:t xml:space="preserve"> общественных территорий из </w:t>
      </w:r>
      <w:r w:rsidR="007512EA">
        <w:t>пяти</w:t>
      </w:r>
      <w:r>
        <w:t>,  в том числе</w:t>
      </w:r>
      <w:r w:rsidR="007512EA">
        <w:t xml:space="preserve"> сквер «История и современность» в г. Тосно на пересечении улиц Победы</w:t>
      </w:r>
      <w:r w:rsidR="00E140DF">
        <w:t xml:space="preserve">     </w:t>
      </w:r>
      <w:r w:rsidR="007512EA">
        <w:t xml:space="preserve"> и Радищева, дворовая территория по ул. Блинникова и ул. Горького</w:t>
      </w:r>
      <w:r w:rsidR="003B73B2">
        <w:t xml:space="preserve">, пешеходная зона у </w:t>
      </w:r>
      <w:r w:rsidR="00E140DF">
        <w:t xml:space="preserve">  </w:t>
      </w:r>
      <w:r w:rsidR="003B73B2">
        <w:t>д</w:t>
      </w:r>
      <w:proofErr w:type="gramEnd"/>
      <w:r w:rsidR="003B73B2">
        <w:t>.</w:t>
      </w:r>
      <w:r w:rsidR="00E140DF">
        <w:t xml:space="preserve"> </w:t>
      </w:r>
      <w:r w:rsidR="003B73B2">
        <w:t>43 по пр. Ленина.</w:t>
      </w:r>
      <w:r w:rsidR="007923FE">
        <w:t xml:space="preserve"> Последний объект выполнен с опережением (непрограммные </w:t>
      </w:r>
      <w:r w:rsidR="00E140DF">
        <w:t xml:space="preserve">       </w:t>
      </w:r>
      <w:r w:rsidR="007923FE">
        <w:t>средства), так как был включен в план мероприятий 2019 года.</w:t>
      </w:r>
    </w:p>
    <w:p w:rsidR="00450C32" w:rsidRDefault="005951CC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 w:rsidRPr="000739DD">
        <w:t xml:space="preserve">Вне рамок муниципальных программ </w:t>
      </w:r>
      <w:r w:rsidR="00801492">
        <w:t xml:space="preserve">(непрограммные расходы) </w:t>
      </w:r>
      <w:r w:rsidRPr="000739DD">
        <w:t xml:space="preserve">при участии </w:t>
      </w:r>
      <w:r w:rsidR="00E140DF">
        <w:t xml:space="preserve">        </w:t>
      </w:r>
      <w:r w:rsidRPr="000739DD">
        <w:t>органов местного самоуправления решаются вопросы по текущему, капитальному ремо</w:t>
      </w:r>
      <w:r w:rsidRPr="000739DD">
        <w:t>н</w:t>
      </w:r>
      <w:r w:rsidRPr="000739DD">
        <w:t>ту и содержанию</w:t>
      </w:r>
      <w:r w:rsidR="00801492">
        <w:t xml:space="preserve"> </w:t>
      </w:r>
      <w:r w:rsidRPr="000739DD">
        <w:t xml:space="preserve">жилых и нежилых помещений в </w:t>
      </w:r>
      <w:r w:rsidR="007F32DF">
        <w:t>многоквартирных домах (</w:t>
      </w:r>
      <w:r w:rsidRPr="000739DD">
        <w:t>МКД</w:t>
      </w:r>
      <w:r w:rsidR="007F32DF">
        <w:t>)</w:t>
      </w:r>
      <w:r w:rsidRPr="000739DD">
        <w:t>, нах</w:t>
      </w:r>
      <w:r w:rsidRPr="000739DD">
        <w:t>о</w:t>
      </w:r>
      <w:r w:rsidRPr="000739DD">
        <w:t xml:space="preserve">дящихся в собственности Тосненского ГП, и другие хозяйственные вопросы. </w:t>
      </w:r>
      <w:r w:rsidR="00801492">
        <w:t xml:space="preserve">В отчетном году за счет непрограммных расходов проводилось финансирование </w:t>
      </w:r>
      <w:r w:rsidR="00ED3FA0">
        <w:t>трех основных</w:t>
      </w:r>
      <w:r w:rsidR="00801492">
        <w:t xml:space="preserve"> </w:t>
      </w:r>
      <w:r w:rsidR="00E140DF">
        <w:t xml:space="preserve">    </w:t>
      </w:r>
      <w:r w:rsidR="00ED3FA0">
        <w:t xml:space="preserve">программных </w:t>
      </w:r>
      <w:r w:rsidR="00801492">
        <w:t>объектов по газораспределительным сетям из областного бюджета</w:t>
      </w:r>
      <w:r w:rsidR="00E140DF">
        <w:t xml:space="preserve">          </w:t>
      </w:r>
      <w:r w:rsidR="00450C32">
        <w:t xml:space="preserve"> (более 52,6 млн. руб.)</w:t>
      </w:r>
      <w:r w:rsidR="00ED3FA0">
        <w:t>, а также уже упомянутое финансирование за счет местного бюджета обустройств</w:t>
      </w:r>
      <w:r w:rsidR="00E140DF">
        <w:t>а</w:t>
      </w:r>
      <w:r w:rsidR="00ED3FA0">
        <w:t xml:space="preserve"> пешеходной зоны у д.</w:t>
      </w:r>
      <w:r w:rsidR="00E140DF">
        <w:t xml:space="preserve"> </w:t>
      </w:r>
      <w:r w:rsidR="00ED3FA0">
        <w:t>43 по пр. Ленина</w:t>
      </w:r>
      <w:r w:rsidR="00450C32">
        <w:t xml:space="preserve"> (10 млн. руб.)</w:t>
      </w:r>
      <w:r w:rsidR="00ED3FA0">
        <w:t>.</w:t>
      </w:r>
      <w:r w:rsidR="00E140DF">
        <w:t xml:space="preserve"> </w:t>
      </w:r>
      <w:r w:rsidRPr="000739DD">
        <w:t xml:space="preserve">Общие расходы </w:t>
      </w:r>
      <w:r w:rsidR="00E140DF">
        <w:t xml:space="preserve"> </w:t>
      </w:r>
      <w:r w:rsidRPr="000739DD">
        <w:t xml:space="preserve">бюджета по непрограммным мероприятиям составили </w:t>
      </w:r>
      <w:r w:rsidR="00ED3FA0">
        <w:t xml:space="preserve">в итоге </w:t>
      </w:r>
      <w:r w:rsidR="00450C32">
        <w:t xml:space="preserve">76,4 млн. рублей, освоение к плану – 95%. </w:t>
      </w:r>
    </w:p>
    <w:p w:rsidR="0094579C" w:rsidRDefault="0094579C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Т</w:t>
      </w:r>
      <w:r w:rsidRPr="0094579C">
        <w:t xml:space="preserve">арифы на услуги ЖКХ </w:t>
      </w:r>
      <w:r>
        <w:t>в отчетном году выросли</w:t>
      </w:r>
      <w:r w:rsidRPr="0094579C">
        <w:t xml:space="preserve"> </w:t>
      </w:r>
      <w:r>
        <w:t xml:space="preserve">(с 1-го июля) в размерах от 3,3% (горячее и холодное </w:t>
      </w:r>
      <w:r w:rsidR="00E140DF">
        <w:t>водоснабжение, водоотведение)</w:t>
      </w:r>
      <w:r>
        <w:t xml:space="preserve"> до 4,9% (электроснабжение</w:t>
      </w:r>
      <w:r w:rsidR="00442606">
        <w:t>)</w:t>
      </w:r>
      <w:r>
        <w:t xml:space="preserve">, но это повышение осталось в рамках предельно допустимых по закону индексов роста. Тем не </w:t>
      </w:r>
      <w:proofErr w:type="gramStart"/>
      <w:r>
        <w:t>менее</w:t>
      </w:r>
      <w:proofErr w:type="gramEnd"/>
      <w:r>
        <w:t xml:space="preserve"> у</w:t>
      </w:r>
      <w:r w:rsidR="005951CC" w:rsidRPr="000739DD">
        <w:t xml:space="preserve">ровень собираемости платы за жилищно-коммунальные </w:t>
      </w:r>
      <w:r w:rsidR="00442606">
        <w:t>немного вырос</w:t>
      </w:r>
      <w:r>
        <w:t xml:space="preserve"> и </w:t>
      </w:r>
      <w:r w:rsidR="005951CC" w:rsidRPr="000739DD">
        <w:t>составил 96,</w:t>
      </w:r>
      <w:r>
        <w:t>62</w:t>
      </w:r>
      <w:r w:rsidR="005951CC" w:rsidRPr="000739DD">
        <w:t xml:space="preserve"> % (</w:t>
      </w:r>
      <w:r w:rsidRPr="000739DD">
        <w:t xml:space="preserve">96,57 </w:t>
      </w:r>
      <w:r w:rsidR="005951CC" w:rsidRPr="000739DD">
        <w:t>% в 201</w:t>
      </w:r>
      <w:r>
        <w:t>7</w:t>
      </w:r>
      <w:r w:rsidR="005951CC" w:rsidRPr="000739DD">
        <w:t xml:space="preserve"> году).</w:t>
      </w:r>
    </w:p>
    <w:p w:rsidR="000F4C83" w:rsidRDefault="005951CC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 w:rsidRPr="000739DD">
        <w:t>В течение 201</w:t>
      </w:r>
      <w:r w:rsidR="0094579C">
        <w:t>8</w:t>
      </w:r>
      <w:r w:rsidRPr="000739DD">
        <w:t xml:space="preserve"> года на территории поселения продолжалась реализация социальной поддержки граждан в части оплаты жилищно-коммунальных услуг (ЖКУ). </w:t>
      </w:r>
      <w:r w:rsidR="000F4C83">
        <w:t>482</w:t>
      </w:r>
      <w:r w:rsidRPr="000739DD">
        <w:t xml:space="preserve"> сем</w:t>
      </w:r>
      <w:r w:rsidR="000F4C83">
        <w:t>ьи</w:t>
      </w:r>
      <w:r w:rsidRPr="000739DD">
        <w:t xml:space="preserve"> </w:t>
      </w:r>
      <w:r w:rsidR="00C81A85">
        <w:t xml:space="preserve">   </w:t>
      </w:r>
      <w:r w:rsidRPr="000739DD">
        <w:t xml:space="preserve">Тосненского </w:t>
      </w:r>
      <w:r w:rsidR="00442606">
        <w:t>ГП</w:t>
      </w:r>
      <w:r w:rsidRPr="000739DD">
        <w:t xml:space="preserve"> получили региональные субсидии по оплате ЖКУ</w:t>
      </w:r>
      <w:r w:rsidR="000F4C83">
        <w:t xml:space="preserve">, 899 человек получили </w:t>
      </w:r>
      <w:r w:rsidR="000F4C83" w:rsidRPr="000F4C83">
        <w:t xml:space="preserve">компенсацию расходов на уплату взноса на капитальный ремонт общего имущества </w:t>
      </w:r>
      <w:r w:rsidR="00C81A85">
        <w:t xml:space="preserve">   </w:t>
      </w:r>
      <w:r w:rsidR="000F4C83" w:rsidRPr="000F4C83">
        <w:t>многоквартирных домов</w:t>
      </w:r>
      <w:r w:rsidR="000F4C83">
        <w:t xml:space="preserve">. Кроме того, </w:t>
      </w:r>
      <w:r w:rsidR="000F4C83" w:rsidRPr="000F4C83">
        <w:t>7 411 человек</w:t>
      </w:r>
      <w:r w:rsidR="000F4C83">
        <w:t xml:space="preserve"> п</w:t>
      </w:r>
      <w:r w:rsidRPr="000739DD">
        <w:t>ользую</w:t>
      </w:r>
      <w:r w:rsidR="000F4C83">
        <w:t>т</w:t>
      </w:r>
      <w:r w:rsidRPr="000739DD">
        <w:t>ся льготами по оплате</w:t>
      </w:r>
      <w:r w:rsidR="00C81A85">
        <w:t xml:space="preserve">     </w:t>
      </w:r>
      <w:r w:rsidRPr="000739DD">
        <w:t xml:space="preserve"> жилищ</w:t>
      </w:r>
      <w:r w:rsidR="000F4C83">
        <w:t>но-коммунальных услуг.</w:t>
      </w:r>
    </w:p>
    <w:p w:rsidR="005951CC" w:rsidRPr="000739DD" w:rsidRDefault="005951CC" w:rsidP="00651450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 w:rsidRPr="000739DD">
        <w:t xml:space="preserve">В границах Тосненского ГП проходят </w:t>
      </w:r>
      <w:r w:rsidR="000F4C83">
        <w:t>7</w:t>
      </w:r>
      <w:r w:rsidRPr="000739DD">
        <w:t xml:space="preserve"> маршрутов автобусного транспорта, соед</w:t>
      </w:r>
      <w:r w:rsidRPr="000739DD">
        <w:t>и</w:t>
      </w:r>
      <w:r w:rsidRPr="000739DD">
        <w:t>няющие населенные пункты и административный центр поселения, включая два сезо</w:t>
      </w:r>
      <w:r w:rsidRPr="000739DD">
        <w:t>н</w:t>
      </w:r>
      <w:r w:rsidRPr="000739DD">
        <w:t>ных. Автобусное движение осуществляется в социальном режиме и обеспечивает связь</w:t>
      </w:r>
      <w:r w:rsidR="00C81A85">
        <w:t xml:space="preserve">   </w:t>
      </w:r>
      <w:r w:rsidRPr="000739DD">
        <w:t xml:space="preserve"> г. Тосно с населенными пунктами поселения. Кроме того, функционируют два кольцевых внутригородских муниципальных маршрута по г. Тосно: № Т-3 и Т-3а. Все маршруты снабжены валидаторами для учета и предоставления льгот федерального и регионального значения гражданам, имеющим на них право.</w:t>
      </w:r>
      <w:r w:rsidR="000F4C83">
        <w:t xml:space="preserve"> </w:t>
      </w:r>
      <w:r w:rsidR="000F4C83" w:rsidRPr="000F4C83">
        <w:t xml:space="preserve">Объем перевозок по льготным категориям граждан на маршрутах Тосненского городского поселения за отчетный год составил </w:t>
      </w:r>
      <w:r w:rsidR="005B3607">
        <w:t xml:space="preserve">   </w:t>
      </w:r>
      <w:r w:rsidR="000F4C83" w:rsidRPr="000F4C83">
        <w:t>285</w:t>
      </w:r>
      <w:r w:rsidR="00100DAB">
        <w:t>,3 тыс.</w:t>
      </w:r>
      <w:r w:rsidR="005B3607">
        <w:t xml:space="preserve"> </w:t>
      </w:r>
      <w:r w:rsidR="000F4C83" w:rsidRPr="000F4C83">
        <w:t>чел</w:t>
      </w:r>
      <w:r w:rsidR="00100DAB">
        <w:t>.</w:t>
      </w:r>
      <w:r w:rsidR="000F4C83" w:rsidRPr="000F4C83">
        <w:t xml:space="preserve">  </w:t>
      </w:r>
    </w:p>
    <w:p w:rsidR="005951CC" w:rsidRPr="00C81A85" w:rsidRDefault="005951CC" w:rsidP="005951CC">
      <w:pPr>
        <w:widowControl/>
        <w:autoSpaceDE/>
        <w:autoSpaceDN/>
        <w:adjustRightInd/>
        <w:jc w:val="both"/>
      </w:pPr>
    </w:p>
    <w:p w:rsidR="005951CC" w:rsidRPr="000739DD" w:rsidRDefault="005951CC" w:rsidP="006A2299">
      <w:pPr>
        <w:jc w:val="center"/>
      </w:pPr>
      <w:r w:rsidRPr="000739DD">
        <w:t>СОЦИАЛЬНАЯ СФЕРА. КУЛЬТУРА, МОЛОДЕЖНАЯ ПОЛИТИКА,</w:t>
      </w:r>
    </w:p>
    <w:p w:rsidR="005951CC" w:rsidRPr="000739DD" w:rsidRDefault="005951CC" w:rsidP="006A2299">
      <w:pPr>
        <w:jc w:val="center"/>
      </w:pPr>
      <w:r w:rsidRPr="000739DD">
        <w:t>ФИЗКУЛЬТУРА И СПОРТ</w:t>
      </w:r>
    </w:p>
    <w:p w:rsidR="005951CC" w:rsidRPr="000739DD" w:rsidRDefault="005951CC" w:rsidP="005951CC">
      <w:pPr>
        <w:jc w:val="both"/>
      </w:pPr>
    </w:p>
    <w:p w:rsidR="005B3607" w:rsidRDefault="005951CC" w:rsidP="005B3607">
      <w:pPr>
        <w:ind w:firstLine="567"/>
        <w:jc w:val="both"/>
      </w:pPr>
      <w:r w:rsidRPr="000739DD">
        <w:t xml:space="preserve">На территории Тосненского городского поселения расположено 12 дошкольных (в том числе 11 муниципальных) и 9 общеобразовательных учреждений, 7 учреждений </w:t>
      </w:r>
      <w:r w:rsidR="00843414">
        <w:t xml:space="preserve">    </w:t>
      </w:r>
      <w:r w:rsidRPr="000739DD">
        <w:t xml:space="preserve">дополнительного образования (в том числе 2 детско-юношеские спортивные школы), </w:t>
      </w:r>
      <w:r w:rsidR="005B3607">
        <w:t xml:space="preserve">       </w:t>
      </w:r>
      <w:r w:rsidRPr="000739DD">
        <w:t xml:space="preserve">в которых получают образовательные услуги </w:t>
      </w:r>
      <w:r w:rsidR="009D30F5">
        <w:t xml:space="preserve">более </w:t>
      </w:r>
      <w:r w:rsidRPr="000739DD">
        <w:t xml:space="preserve">6,5 тыс. воспитанников и учащихся, включая </w:t>
      </w:r>
      <w:r w:rsidR="005B3607">
        <w:t xml:space="preserve"> </w:t>
      </w:r>
      <w:r w:rsidRPr="000739DD">
        <w:t xml:space="preserve">нуждающихся в адаптированных </w:t>
      </w:r>
      <w:r w:rsidR="005B3607">
        <w:t xml:space="preserve">программах.  </w:t>
      </w:r>
      <w:proofErr w:type="gramStart"/>
      <w:r w:rsidR="005B3607">
        <w:t xml:space="preserve">Необходимо  </w:t>
      </w:r>
      <w:r w:rsidRPr="000739DD">
        <w:t>отметить,</w:t>
      </w:r>
      <w:r w:rsidR="005B3607">
        <w:t xml:space="preserve"> </w:t>
      </w:r>
      <w:r w:rsidRPr="000739DD">
        <w:t xml:space="preserve">что </w:t>
      </w:r>
      <w:r w:rsidR="005B3607">
        <w:t xml:space="preserve"> </w:t>
      </w:r>
      <w:r w:rsidR="00F63758" w:rsidRPr="00F63758">
        <w:t>в</w:t>
      </w:r>
      <w:r w:rsidR="005B3607">
        <w:t xml:space="preserve">  </w:t>
      </w:r>
      <w:r w:rsidR="00F63758" w:rsidRPr="00F63758">
        <w:t>от</w:t>
      </w:r>
      <w:r w:rsidR="005B3607">
        <w:t>-</w:t>
      </w:r>
      <w:proofErr w:type="gramEnd"/>
    </w:p>
    <w:p w:rsidR="005B3607" w:rsidRDefault="005B3607" w:rsidP="005B3607">
      <w:pPr>
        <w:ind w:firstLine="567"/>
        <w:jc w:val="center"/>
      </w:pPr>
      <w:r>
        <w:lastRenderedPageBreak/>
        <w:t>7</w:t>
      </w:r>
    </w:p>
    <w:p w:rsidR="005B3607" w:rsidRDefault="005B3607" w:rsidP="005B3607">
      <w:pPr>
        <w:ind w:firstLine="567"/>
        <w:jc w:val="center"/>
      </w:pPr>
    </w:p>
    <w:p w:rsidR="009D30F5" w:rsidRDefault="00F63758" w:rsidP="005B3607">
      <w:pPr>
        <w:jc w:val="both"/>
      </w:pPr>
      <w:proofErr w:type="gramStart"/>
      <w:r w:rsidRPr="00F63758">
        <w:t>четном году</w:t>
      </w:r>
      <w:r w:rsidR="005B3607">
        <w:t xml:space="preserve"> </w:t>
      </w:r>
      <w:r w:rsidRPr="00F63758">
        <w:t>заработал</w:t>
      </w:r>
      <w:r w:rsidR="005B3607">
        <w:t xml:space="preserve"> </w:t>
      </w:r>
      <w:r w:rsidRPr="00F63758">
        <w:t>выкупленный</w:t>
      </w:r>
      <w:r w:rsidR="005B3607">
        <w:t xml:space="preserve"> </w:t>
      </w:r>
      <w:r w:rsidRPr="00F63758">
        <w:t>в муниципальную собственность</w:t>
      </w:r>
      <w:r w:rsidR="00C81A85">
        <w:t xml:space="preserve"> </w:t>
      </w:r>
      <w:r w:rsidRPr="00F63758">
        <w:t>детский</w:t>
      </w:r>
      <w:r w:rsidR="005B3607">
        <w:t xml:space="preserve"> </w:t>
      </w:r>
      <w:r w:rsidRPr="00F63758">
        <w:t>сад</w:t>
      </w:r>
      <w:r w:rsidR="005B3607">
        <w:t xml:space="preserve"> </w:t>
      </w:r>
      <w:r w:rsidRPr="00F63758">
        <w:t xml:space="preserve">(МБДОУ) № 6, преобразованный из переданного в конце 2017 года частного детского </w:t>
      </w:r>
      <w:r w:rsidR="005B3607">
        <w:t xml:space="preserve">  </w:t>
      </w:r>
      <w:r w:rsidRPr="00F63758">
        <w:t>сада, принадлежавшего ранее РЖД.</w:t>
      </w:r>
      <w:proofErr w:type="gramEnd"/>
      <w:r w:rsidR="009D30F5" w:rsidRPr="009D30F5">
        <w:t xml:space="preserve"> Для устранения очередности создаются дополнител</w:t>
      </w:r>
      <w:r w:rsidR="009D30F5" w:rsidRPr="009D30F5">
        <w:t>ь</w:t>
      </w:r>
      <w:r w:rsidR="009D30F5" w:rsidRPr="009D30F5">
        <w:t xml:space="preserve">ные места в </w:t>
      </w:r>
      <w:proofErr w:type="gramStart"/>
      <w:r w:rsidR="009D30F5" w:rsidRPr="009D30F5">
        <w:t>отдельных</w:t>
      </w:r>
      <w:proofErr w:type="gramEnd"/>
      <w:r w:rsidR="009D30F5" w:rsidRPr="009D30F5">
        <w:t xml:space="preserve"> ДОУ, где выявляется такая возможность.</w:t>
      </w:r>
      <w:r w:rsidR="005951CC" w:rsidRPr="000739DD">
        <w:t xml:space="preserve"> Кроме того, продолжае</w:t>
      </w:r>
      <w:r w:rsidR="005951CC" w:rsidRPr="000739DD">
        <w:t>т</w:t>
      </w:r>
      <w:r w:rsidR="005951CC" w:rsidRPr="000739DD">
        <w:t>ся реализация проекта по строительству ДОУ на 180 мест (</w:t>
      </w:r>
      <w:r>
        <w:t>ввод объекта - в</w:t>
      </w:r>
      <w:r w:rsidR="005951CC" w:rsidRPr="000739DD">
        <w:t xml:space="preserve"> 2019</w:t>
      </w:r>
      <w:r w:rsidR="009D30F5">
        <w:t xml:space="preserve"> году).</w:t>
      </w:r>
    </w:p>
    <w:p w:rsidR="005951CC" w:rsidRPr="000739DD" w:rsidRDefault="005951CC" w:rsidP="00FE6F43">
      <w:pPr>
        <w:ind w:firstLine="567"/>
        <w:jc w:val="both"/>
      </w:pPr>
      <w:r w:rsidRPr="000739DD">
        <w:t>В части школьного образования на территории Тосненского ГП продолжается</w:t>
      </w:r>
      <w:r w:rsidR="00843414">
        <w:t xml:space="preserve"> </w:t>
      </w:r>
      <w:r w:rsidRPr="000739DD">
        <w:t>раб</w:t>
      </w:r>
      <w:r w:rsidRPr="000739DD">
        <w:t>о</w:t>
      </w:r>
      <w:r w:rsidRPr="000739DD">
        <w:t>та по введению федеральных государственных образовательных стандартов (ФГОС) начального и основного общего образования (в завершающей стадии, удельный вес охв</w:t>
      </w:r>
      <w:r w:rsidRPr="000739DD">
        <w:t>а</w:t>
      </w:r>
      <w:r w:rsidRPr="000739DD">
        <w:t>ченных</w:t>
      </w:r>
      <w:r w:rsidR="00843414">
        <w:t xml:space="preserve"> ФГОС обучающихся по 2017 году -</w:t>
      </w:r>
      <w:r w:rsidRPr="000739DD">
        <w:t xml:space="preserve"> 89,4%). Все школы оснащены компьютерной и мультимедийной техникой, подключены к </w:t>
      </w:r>
      <w:r w:rsidR="00C81A85">
        <w:t>высокоскоростной сети Интернет,</w:t>
      </w:r>
      <w:r w:rsidR="00843414">
        <w:t xml:space="preserve"> </w:t>
      </w:r>
      <w:r w:rsidRPr="000739DD">
        <w:t>использ</w:t>
      </w:r>
      <w:r w:rsidRPr="000739DD">
        <w:t>у</w:t>
      </w:r>
      <w:r w:rsidRPr="000739DD">
        <w:t>ют электронный журнал, электронный дневник, дистанционное обучение.</w:t>
      </w:r>
    </w:p>
    <w:p w:rsidR="005951CC" w:rsidRDefault="005951CC" w:rsidP="005B3607">
      <w:pPr>
        <w:widowControl/>
        <w:autoSpaceDE/>
        <w:autoSpaceDN/>
        <w:adjustRightInd/>
        <w:ind w:firstLine="567"/>
        <w:jc w:val="both"/>
      </w:pPr>
      <w:r w:rsidRPr="000739DD">
        <w:t>Инвестиции в сферу образования Тосненского ГП за счет средств муниципальных</w:t>
      </w:r>
      <w:r w:rsidR="005B3607">
        <w:t xml:space="preserve">   </w:t>
      </w:r>
      <w:r w:rsidRPr="000739DD">
        <w:t xml:space="preserve"> и областного бюджетов в 201</w:t>
      </w:r>
      <w:r w:rsidR="009D30F5">
        <w:t>8</w:t>
      </w:r>
      <w:r w:rsidRPr="000739DD">
        <w:t xml:space="preserve"> году производились также по следующим объектам: реко</w:t>
      </w:r>
      <w:r w:rsidRPr="000739DD">
        <w:t>н</w:t>
      </w:r>
      <w:r w:rsidRPr="000739DD">
        <w:t>струкция спортивн</w:t>
      </w:r>
      <w:r w:rsidR="00540146">
        <w:t>ых</w:t>
      </w:r>
      <w:r w:rsidRPr="000739DD">
        <w:t xml:space="preserve"> площад</w:t>
      </w:r>
      <w:r w:rsidR="00540146">
        <w:t>ок</w:t>
      </w:r>
      <w:r w:rsidRPr="000739DD">
        <w:t xml:space="preserve"> МБОУ «СОШ № 4 в г. Тосно»</w:t>
      </w:r>
      <w:r w:rsidR="00540146">
        <w:t xml:space="preserve"> и</w:t>
      </w:r>
      <w:r w:rsidRPr="000739DD">
        <w:t xml:space="preserve"> МКОУ «</w:t>
      </w:r>
      <w:proofErr w:type="spellStart"/>
      <w:r w:rsidRPr="000739DD">
        <w:t>Новолисинская</w:t>
      </w:r>
      <w:proofErr w:type="spellEnd"/>
      <w:r w:rsidRPr="000739DD">
        <w:t xml:space="preserve"> школа-интернат среднего (полного) общего образова</w:t>
      </w:r>
      <w:r w:rsidR="005647B7">
        <w:t>ния»</w:t>
      </w:r>
      <w:r w:rsidRPr="000739DD">
        <w:t>.</w:t>
      </w:r>
    </w:p>
    <w:p w:rsidR="00AE4A51" w:rsidRDefault="00843414" w:rsidP="00AE4A51">
      <w:pPr>
        <w:widowControl/>
        <w:autoSpaceDE/>
        <w:autoSpaceDN/>
        <w:adjustRightInd/>
        <w:jc w:val="both"/>
      </w:pPr>
      <w:r>
        <w:tab/>
      </w:r>
      <w:r w:rsidR="005951CC" w:rsidRPr="000739DD">
        <w:t>В сфере здравоохранения (находится в компетенции субъекта</w:t>
      </w:r>
      <w:r w:rsidR="005647B7">
        <w:t xml:space="preserve"> РФ</w:t>
      </w:r>
      <w:r w:rsidR="005951CC" w:rsidRPr="000739DD">
        <w:t xml:space="preserve"> - Ленинградской </w:t>
      </w:r>
      <w:r>
        <w:t xml:space="preserve"> </w:t>
      </w:r>
      <w:r w:rsidR="005951CC" w:rsidRPr="000739DD">
        <w:t>области) на территории Тосненского городского поселения осуществляется оказание всего спектра соответствующих государственных услуг в отделениях ГБУЗ «Тосненская клин</w:t>
      </w:r>
      <w:r w:rsidR="005951CC" w:rsidRPr="000739DD">
        <w:t>и</w:t>
      </w:r>
      <w:r w:rsidR="00AE4A51">
        <w:t>ческая межрайонная больница»</w:t>
      </w:r>
      <w:r w:rsidR="0092665E">
        <w:t xml:space="preserve"> (далее - ТКМБ)</w:t>
      </w:r>
      <w:r w:rsidR="005951CC" w:rsidRPr="000739DD">
        <w:t>.</w:t>
      </w:r>
      <w:r w:rsidR="00053BE6">
        <w:t xml:space="preserve"> </w:t>
      </w:r>
      <w:r w:rsidR="00AE4A51">
        <w:t xml:space="preserve">По информации </w:t>
      </w:r>
      <w:r w:rsidR="0092665E">
        <w:t>ТКМБ</w:t>
      </w:r>
      <w:r w:rsidR="00C81A85">
        <w:t xml:space="preserve">, </w:t>
      </w:r>
      <w:r w:rsidR="00AE4A51">
        <w:t xml:space="preserve">в структуру </w:t>
      </w:r>
      <w:r w:rsidR="00C81A85">
        <w:t xml:space="preserve"> </w:t>
      </w:r>
      <w:r w:rsidR="005B3607">
        <w:t xml:space="preserve"> </w:t>
      </w:r>
      <w:r w:rsidR="00C81A85">
        <w:t xml:space="preserve">  </w:t>
      </w:r>
      <w:r w:rsidR="00AE4A51">
        <w:t xml:space="preserve">которой входят все государственные объекты здравоохранения, в 2018 году </w:t>
      </w:r>
      <w:r w:rsidR="0092665E">
        <w:t xml:space="preserve">на территории поселения </w:t>
      </w:r>
      <w:r w:rsidR="00AE4A51">
        <w:t>продолжалось выполнение Государственной программы Ленинградской обл</w:t>
      </w:r>
      <w:r w:rsidR="00AE4A51">
        <w:t>а</w:t>
      </w:r>
      <w:r w:rsidR="00AE4A51">
        <w:t>сти «Развитие здравоохранения в Ленинградской области». Для улучшения качества м</w:t>
      </w:r>
      <w:r w:rsidR="00AE4A51">
        <w:t>е</w:t>
      </w:r>
      <w:r w:rsidR="00AE4A51">
        <w:t>дицинской помощи продолжается реализация пилотных проектов «Вежливая регистрат</w:t>
      </w:r>
      <w:r w:rsidR="00AE4A51">
        <w:t>у</w:t>
      </w:r>
      <w:r w:rsidR="00AE4A51">
        <w:t>ра»; «Разработка и внедрение механизма обеспечения населения, в том числе сельского, гарантированным объемом доступной первичной медико-санитарной помощи»; «Прие</w:t>
      </w:r>
      <w:r w:rsidR="00AE4A51">
        <w:t>м</w:t>
      </w:r>
      <w:r w:rsidR="00AE4A51">
        <w:t>ное отделение с палатами краткосрочного пребывания». Врачами Тосненской поликлин</w:t>
      </w:r>
      <w:r w:rsidR="00AE4A51">
        <w:t>и</w:t>
      </w:r>
      <w:r w:rsidR="00AE4A51">
        <w:t>ки выдаются электронные листки нетрудоспособности.</w:t>
      </w:r>
    </w:p>
    <w:p w:rsidR="005951CC" w:rsidRDefault="00AE4A51" w:rsidP="00AE4A51">
      <w:pPr>
        <w:widowControl/>
        <w:autoSpaceDE/>
        <w:autoSpaceDN/>
        <w:adjustRightInd/>
        <w:ind w:firstLine="624"/>
        <w:jc w:val="both"/>
      </w:pPr>
      <w:r>
        <w:t>В 2018 году осуществлялся ремонт пом</w:t>
      </w:r>
      <w:r w:rsidR="005B3607">
        <w:t xml:space="preserve">ещений </w:t>
      </w:r>
      <w:proofErr w:type="spellStart"/>
      <w:r w:rsidR="005B3607">
        <w:t>Тосненской</w:t>
      </w:r>
      <w:proofErr w:type="spellEnd"/>
      <w:r w:rsidR="005B3607">
        <w:t xml:space="preserve"> поликлиники, </w:t>
      </w:r>
      <w:r>
        <w:t>приобр</w:t>
      </w:r>
      <w:r>
        <w:t>е</w:t>
      </w:r>
      <w:r>
        <w:t xml:space="preserve">талось современное медицинское оборудование в рамках выделенных бюджетных средств. Помимо завершения уже ведущихся ремонтных работ, в ближайшее время </w:t>
      </w:r>
      <w:r w:rsidR="005B3607">
        <w:t xml:space="preserve">    </w:t>
      </w:r>
      <w:r>
        <w:t xml:space="preserve">планируется также ремонт и закупка оборудования для кардиологического отделения </w:t>
      </w:r>
      <w:r w:rsidR="005B3607">
        <w:t xml:space="preserve">  </w:t>
      </w:r>
      <w:proofErr w:type="spellStart"/>
      <w:r>
        <w:t>Тосненской</w:t>
      </w:r>
      <w:proofErr w:type="spellEnd"/>
      <w:r>
        <w:t xml:space="preserve"> больницы. Завершается проектирование здания лечебного корпуса Тосне</w:t>
      </w:r>
      <w:r>
        <w:t>н</w:t>
      </w:r>
      <w:r>
        <w:t>ской больницы. Запланировано приобретение 2-х автомобилей для оказания первичной медико-санитарной помощи.</w:t>
      </w:r>
    </w:p>
    <w:p w:rsidR="005951CC" w:rsidRPr="000739DD" w:rsidRDefault="00843414" w:rsidP="005951CC">
      <w:pPr>
        <w:widowControl/>
        <w:autoSpaceDE/>
        <w:autoSpaceDN/>
        <w:adjustRightInd/>
        <w:jc w:val="both"/>
      </w:pPr>
      <w:r>
        <w:tab/>
      </w:r>
      <w:r w:rsidR="005951CC" w:rsidRPr="000739DD">
        <w:t>На территории Тосненского ГП граждане, признанные нуждающимися в социал</w:t>
      </w:r>
      <w:r w:rsidR="005951CC" w:rsidRPr="000739DD">
        <w:t>ь</w:t>
      </w:r>
      <w:r w:rsidR="005951CC" w:rsidRPr="000739DD">
        <w:t>ном обслуживании, получают социальные услуги в соответствии с действующим закон</w:t>
      </w:r>
      <w:r w:rsidR="005951CC" w:rsidRPr="000739DD">
        <w:t>о</w:t>
      </w:r>
      <w:r w:rsidR="005951CC" w:rsidRPr="000739DD">
        <w:t xml:space="preserve">дательством. </w:t>
      </w:r>
      <w:proofErr w:type="gramStart"/>
      <w:r w:rsidR="005951CC" w:rsidRPr="000739DD">
        <w:t xml:space="preserve">Социальная помощь нуждающимся оказывается на </w:t>
      </w:r>
      <w:r w:rsidR="00710BBE">
        <w:t xml:space="preserve">региональном уровне </w:t>
      </w:r>
      <w:r w:rsidR="005B3607">
        <w:t xml:space="preserve">     </w:t>
      </w:r>
      <w:r w:rsidR="00710BBE">
        <w:t>(в рамках Тосненского филиала ЛОГКУ «Центр социальной защиты населения»)</w:t>
      </w:r>
      <w:r w:rsidR="005951CC" w:rsidRPr="000739DD">
        <w:t>, в том числе</w:t>
      </w:r>
      <w:r w:rsidR="005B3607">
        <w:t>,</w:t>
      </w:r>
      <w:r w:rsidR="009B3C6D">
        <w:t xml:space="preserve"> помимо названной выше</w:t>
      </w:r>
      <w:r w:rsidR="005951CC" w:rsidRPr="000739DD">
        <w:t xml:space="preserve"> </w:t>
      </w:r>
      <w:r w:rsidR="009B3C6D" w:rsidRPr="009B3C6D">
        <w:t>социальн</w:t>
      </w:r>
      <w:r w:rsidR="009B3C6D">
        <w:t>ой</w:t>
      </w:r>
      <w:r w:rsidR="009B3C6D" w:rsidRPr="009B3C6D">
        <w:t xml:space="preserve"> поддержк</w:t>
      </w:r>
      <w:r w:rsidR="009B3C6D">
        <w:t>и</w:t>
      </w:r>
      <w:r w:rsidR="00C81A85">
        <w:t xml:space="preserve"> граждан в сфере </w:t>
      </w:r>
      <w:r w:rsidR="009B3C6D">
        <w:t>ЖКУ,</w:t>
      </w:r>
      <w:r w:rsidR="00710BBE">
        <w:t xml:space="preserve"> льготир</w:t>
      </w:r>
      <w:r w:rsidR="00710BBE">
        <w:t>о</w:t>
      </w:r>
      <w:r w:rsidR="00710BBE">
        <w:t>вания затрат на общественный транспорт, -</w:t>
      </w:r>
      <w:r w:rsidR="009B3C6D">
        <w:t xml:space="preserve"> </w:t>
      </w:r>
      <w:r w:rsidR="005951CC" w:rsidRPr="000739DD">
        <w:t xml:space="preserve">оказываются следующие группы услуг: </w:t>
      </w:r>
      <w:r w:rsidR="005B3607">
        <w:t xml:space="preserve">       </w:t>
      </w:r>
      <w:r w:rsidR="00710BBE" w:rsidRPr="00710BBE">
        <w:t>социальная помо</w:t>
      </w:r>
      <w:r w:rsidR="00710BBE">
        <w:t xml:space="preserve">щь на дому гражданам пожилого </w:t>
      </w:r>
      <w:r w:rsidR="00710BBE" w:rsidRPr="00710BBE">
        <w:t>возраста и инвалидам</w:t>
      </w:r>
      <w:r w:rsidR="00710BBE">
        <w:t xml:space="preserve">, </w:t>
      </w:r>
      <w:r w:rsidR="005951CC" w:rsidRPr="000739DD">
        <w:t>социальная</w:t>
      </w:r>
      <w:r w:rsidR="005B3607">
        <w:t xml:space="preserve">    </w:t>
      </w:r>
      <w:r w:rsidR="005951CC" w:rsidRPr="000739DD">
        <w:t xml:space="preserve"> реабилитация для детей-инвалидов, детей с ограниченными возможностями, детей и </w:t>
      </w:r>
      <w:r w:rsidR="005B3607">
        <w:t xml:space="preserve">  </w:t>
      </w:r>
      <w:r w:rsidR="005951CC" w:rsidRPr="000739DD">
        <w:t>подростков, находящихся в социально</w:t>
      </w:r>
      <w:proofErr w:type="gramEnd"/>
      <w:r w:rsidR="005951CC" w:rsidRPr="000739DD">
        <w:t xml:space="preserve"> опасном </w:t>
      </w:r>
      <w:proofErr w:type="gramStart"/>
      <w:r w:rsidR="005951CC" w:rsidRPr="000739DD">
        <w:t>положении</w:t>
      </w:r>
      <w:proofErr w:type="gramEnd"/>
      <w:r w:rsidR="005951CC" w:rsidRPr="000739DD">
        <w:t xml:space="preserve"> на базе </w:t>
      </w:r>
      <w:r w:rsidR="00710BBE">
        <w:t>Тосненского социал</w:t>
      </w:r>
      <w:r w:rsidR="00710BBE">
        <w:t>ь</w:t>
      </w:r>
      <w:r w:rsidR="00710BBE">
        <w:t>но-реабилитационного центра «</w:t>
      </w:r>
      <w:proofErr w:type="spellStart"/>
      <w:r w:rsidR="00710BBE">
        <w:t>Дельфиненок</w:t>
      </w:r>
      <w:proofErr w:type="spellEnd"/>
      <w:r w:rsidR="00710BBE">
        <w:t>»</w:t>
      </w:r>
      <w:r w:rsidR="005951CC" w:rsidRPr="000739DD">
        <w:t>. В рамках указанных групп социальных услуг оказываются бытовые, медицинские, социально-психологические, педагогические, трудовые, консультационные и правовые услуги.</w:t>
      </w:r>
    </w:p>
    <w:p w:rsidR="00EC2EE0" w:rsidRDefault="00843414" w:rsidP="005951CC">
      <w:pPr>
        <w:widowControl/>
        <w:autoSpaceDE/>
        <w:autoSpaceDN/>
        <w:adjustRightInd/>
        <w:jc w:val="both"/>
      </w:pPr>
      <w:r>
        <w:tab/>
      </w:r>
      <w:r w:rsidRPr="009B205F">
        <w:t xml:space="preserve">Отрасль культуры </w:t>
      </w:r>
      <w:r w:rsidR="005951CC" w:rsidRPr="009B205F">
        <w:t xml:space="preserve">Тосненского городского поселения представлена деятельностью </w:t>
      </w:r>
      <w:r w:rsidR="009B205F" w:rsidRPr="009B205F">
        <w:t xml:space="preserve">трех </w:t>
      </w:r>
      <w:r w:rsidR="005951CC" w:rsidRPr="009B205F">
        <w:t xml:space="preserve">домов культуры, Тосненской концертной организацией «Камея», </w:t>
      </w:r>
      <w:r w:rsidR="009B205F" w:rsidRPr="009B205F">
        <w:t xml:space="preserve">социально-культурным </w:t>
      </w:r>
      <w:r w:rsidR="00EC2EE0">
        <w:t xml:space="preserve"> </w:t>
      </w:r>
      <w:r w:rsidR="009B205F" w:rsidRPr="009B205F">
        <w:t>комплексом</w:t>
      </w:r>
      <w:r w:rsidR="00EC2EE0">
        <w:t xml:space="preserve"> </w:t>
      </w:r>
      <w:r w:rsidR="005951CC" w:rsidRPr="009B205F">
        <w:t xml:space="preserve"> «Космонавт», </w:t>
      </w:r>
      <w:r w:rsidR="009B205F" w:rsidRPr="009B205F">
        <w:t>современной</w:t>
      </w:r>
      <w:r w:rsidR="00EC2EE0">
        <w:t xml:space="preserve"> </w:t>
      </w:r>
      <w:r w:rsidR="009B205F" w:rsidRPr="009B205F">
        <w:t xml:space="preserve"> школой</w:t>
      </w:r>
      <w:r w:rsidR="00EC2EE0">
        <w:t xml:space="preserve"> </w:t>
      </w:r>
      <w:r w:rsidR="009B205F" w:rsidRPr="009B205F">
        <w:t xml:space="preserve"> искусств</w:t>
      </w:r>
      <w:r w:rsidR="00EC2EE0">
        <w:t xml:space="preserve"> </w:t>
      </w:r>
      <w:r w:rsidR="009B205F" w:rsidRPr="009B205F">
        <w:t xml:space="preserve"> и </w:t>
      </w:r>
      <w:r w:rsidR="00EC2EE0">
        <w:t xml:space="preserve"> </w:t>
      </w:r>
      <w:r w:rsidR="005951CC" w:rsidRPr="009B205F">
        <w:t>библиотек</w:t>
      </w:r>
      <w:r w:rsidR="009B205F" w:rsidRPr="009B205F">
        <w:t>ами</w:t>
      </w:r>
      <w:r w:rsidR="005951CC" w:rsidRPr="009B205F">
        <w:t>,</w:t>
      </w:r>
      <w:r w:rsidR="005B3607">
        <w:t xml:space="preserve">    </w:t>
      </w:r>
      <w:r w:rsidR="005951CC" w:rsidRPr="009B205F">
        <w:t xml:space="preserve"> </w:t>
      </w:r>
    </w:p>
    <w:p w:rsidR="00EC2EE0" w:rsidRDefault="00EC2EE0" w:rsidP="00EC2EE0">
      <w:pPr>
        <w:widowControl/>
        <w:autoSpaceDE/>
        <w:autoSpaceDN/>
        <w:adjustRightInd/>
        <w:ind w:firstLine="624"/>
        <w:jc w:val="center"/>
      </w:pPr>
    </w:p>
    <w:p w:rsidR="00EC2EE0" w:rsidRDefault="00EC2EE0" w:rsidP="00EC2EE0">
      <w:pPr>
        <w:widowControl/>
        <w:autoSpaceDE/>
        <w:autoSpaceDN/>
        <w:adjustRightInd/>
        <w:ind w:firstLine="624"/>
        <w:jc w:val="center"/>
      </w:pPr>
      <w:r>
        <w:lastRenderedPageBreak/>
        <w:t>8</w:t>
      </w:r>
    </w:p>
    <w:p w:rsidR="00EC2EE0" w:rsidRDefault="00EC2EE0" w:rsidP="005951CC">
      <w:pPr>
        <w:widowControl/>
        <w:autoSpaceDE/>
        <w:autoSpaceDN/>
        <w:adjustRightInd/>
        <w:jc w:val="both"/>
      </w:pPr>
    </w:p>
    <w:p w:rsidR="007E0D56" w:rsidRDefault="005951CC" w:rsidP="005951CC">
      <w:pPr>
        <w:widowControl/>
        <w:autoSpaceDE/>
        <w:autoSpaceDN/>
        <w:adjustRightInd/>
        <w:jc w:val="both"/>
      </w:pPr>
      <w:proofErr w:type="gramStart"/>
      <w:r w:rsidRPr="009B205F">
        <w:t xml:space="preserve">в которых реализуются запланированные в муниципальных программах мероприятия </w:t>
      </w:r>
      <w:r w:rsidR="00EC2EE0">
        <w:t xml:space="preserve">    </w:t>
      </w:r>
      <w:r w:rsidRPr="009B205F">
        <w:t>по развитию культуры, физической культуры и массового спорта, а также молодеж</w:t>
      </w:r>
      <w:r w:rsidR="009B205F">
        <w:t>ной политики</w:t>
      </w:r>
      <w:r w:rsidRPr="000739DD">
        <w:t>.</w:t>
      </w:r>
      <w:proofErr w:type="gramEnd"/>
      <w:r w:rsidRPr="000739DD">
        <w:t xml:space="preserve"> В отчетном году реализовывались две муниципальные программы: «Развитие культуры в </w:t>
      </w:r>
      <w:r w:rsidR="0009139D">
        <w:t xml:space="preserve">Тосненском городском поселении </w:t>
      </w:r>
      <w:r w:rsidRPr="000739DD">
        <w:t>Тосненского района Ленинградской области на 2015-2018 годы» (в том числе подпрограмма «Молодежь Тосненского городского пос</w:t>
      </w:r>
      <w:r w:rsidRPr="000739DD">
        <w:t>е</w:t>
      </w:r>
      <w:r w:rsidRPr="000739DD">
        <w:t>ления Тосненского района Ленинградской области») и «Развитие физической культуры и спорта на территории Тосненского городского поселения Тосненского района Ленингра</w:t>
      </w:r>
      <w:r w:rsidRPr="000739DD">
        <w:t>д</w:t>
      </w:r>
      <w:r w:rsidRPr="000739DD">
        <w:t>ской области на 2015-2018 годы». Общий размер средств направленных на реализацию мероприятий по обеим программам составил 103,3 млн. рублей.</w:t>
      </w:r>
      <w:r w:rsidR="007E0D56">
        <w:t xml:space="preserve"> </w:t>
      </w:r>
    </w:p>
    <w:p w:rsidR="007E0D56" w:rsidRDefault="007E0D56" w:rsidP="007E0D56">
      <w:pPr>
        <w:widowControl/>
        <w:autoSpaceDE/>
        <w:autoSpaceDN/>
        <w:adjustRightInd/>
        <w:ind w:firstLine="624"/>
        <w:jc w:val="both"/>
      </w:pPr>
      <w:r w:rsidRPr="007E0D56">
        <w:t xml:space="preserve">На территории поселения ведут свою деятельность 65 творческих коллективов </w:t>
      </w:r>
      <w:r w:rsidR="00C81A85">
        <w:t xml:space="preserve">        </w:t>
      </w:r>
      <w:r w:rsidRPr="007E0D56">
        <w:t>с количеством занимающихся 1254 человека, что состав</w:t>
      </w:r>
      <w:r>
        <w:t>ляет</w:t>
      </w:r>
      <w:r w:rsidRPr="007E0D56">
        <w:t xml:space="preserve"> 21% от общего числа колле</w:t>
      </w:r>
      <w:r w:rsidRPr="007E0D56">
        <w:t>к</w:t>
      </w:r>
      <w:r w:rsidRPr="007E0D56">
        <w:t>тивов по Тосненскому району. 2 коллектива имеют звание «народный»</w:t>
      </w:r>
      <w:r>
        <w:t>.</w:t>
      </w:r>
      <w:r w:rsidRPr="007E0D56">
        <w:t xml:space="preserve"> Самыми популя</w:t>
      </w:r>
      <w:r w:rsidRPr="007E0D56">
        <w:t>р</w:t>
      </w:r>
      <w:r w:rsidRPr="007E0D56">
        <w:t>ными жанрами народного творчества являются хоровые, хореографические и театральные коллективы.</w:t>
      </w:r>
      <w:r>
        <w:t xml:space="preserve"> </w:t>
      </w:r>
      <w:r w:rsidRPr="007E0D56">
        <w:t xml:space="preserve">В 2018 году на базе учреждений культуры </w:t>
      </w:r>
      <w:r>
        <w:t>поселения</w:t>
      </w:r>
      <w:r w:rsidRPr="007E0D56">
        <w:t xml:space="preserve"> было проведено 785 м</w:t>
      </w:r>
      <w:r w:rsidRPr="007E0D56">
        <w:t>е</w:t>
      </w:r>
      <w:r w:rsidR="00C81A85">
        <w:t xml:space="preserve">роприятий и </w:t>
      </w:r>
      <w:r w:rsidRPr="007E0D56">
        <w:t>произведе</w:t>
      </w:r>
      <w:r>
        <w:t>но 585 кинопоказов</w:t>
      </w:r>
      <w:r w:rsidRPr="007E0D56">
        <w:t>.</w:t>
      </w:r>
    </w:p>
    <w:p w:rsidR="0092665E" w:rsidRDefault="0092665E" w:rsidP="007E0D56">
      <w:pPr>
        <w:widowControl/>
        <w:autoSpaceDE/>
        <w:autoSpaceDN/>
        <w:adjustRightInd/>
        <w:ind w:firstLine="624"/>
        <w:jc w:val="both"/>
      </w:pPr>
      <w:r>
        <w:t xml:space="preserve">Для развития физической культуры и спорта </w:t>
      </w:r>
      <w:proofErr w:type="gramStart"/>
      <w:r>
        <w:t>Тосненское</w:t>
      </w:r>
      <w:proofErr w:type="gramEnd"/>
      <w:r>
        <w:t xml:space="preserve"> ГП имеет хорошо разв</w:t>
      </w:r>
      <w:r>
        <w:t>и</w:t>
      </w:r>
      <w:r>
        <w:t xml:space="preserve">тую </w:t>
      </w:r>
      <w:r w:rsidR="00D00995">
        <w:t xml:space="preserve">инфраструктурную </w:t>
      </w:r>
      <w:r>
        <w:t xml:space="preserve">базу: 69 спортивных сооружений, в том числе </w:t>
      </w:r>
      <w:r w:rsidRPr="0092665E">
        <w:t>стадион, 18 спо</w:t>
      </w:r>
      <w:r w:rsidRPr="0092665E">
        <w:t>р</w:t>
      </w:r>
      <w:r w:rsidRPr="0092665E">
        <w:t>тивных залов, 29 плоскостных спортивных сооружени</w:t>
      </w:r>
      <w:r w:rsidR="00D00995">
        <w:t>я</w:t>
      </w:r>
      <w:r w:rsidRPr="0092665E">
        <w:t xml:space="preserve">, </w:t>
      </w:r>
      <w:r w:rsidR="00D00995">
        <w:t>2 бассейна</w:t>
      </w:r>
      <w:r w:rsidRPr="0092665E">
        <w:t>, лыжн</w:t>
      </w:r>
      <w:r w:rsidR="00D00995">
        <w:t>ая</w:t>
      </w:r>
      <w:r w:rsidRPr="0092665E">
        <w:t xml:space="preserve"> баз</w:t>
      </w:r>
      <w:r w:rsidR="00D00995">
        <w:t>а,</w:t>
      </w:r>
      <w:r w:rsidRPr="0092665E">
        <w:t xml:space="preserve"> </w:t>
      </w:r>
      <w:r w:rsidR="00D00995">
        <w:t xml:space="preserve">4 </w:t>
      </w:r>
      <w:r w:rsidRPr="0092665E">
        <w:t>стре</w:t>
      </w:r>
      <w:r w:rsidRPr="0092665E">
        <w:t>л</w:t>
      </w:r>
      <w:r w:rsidRPr="0092665E">
        <w:t>ковы</w:t>
      </w:r>
      <w:r w:rsidR="00D00995">
        <w:t>х</w:t>
      </w:r>
      <w:r w:rsidRPr="0092665E">
        <w:t xml:space="preserve"> тир</w:t>
      </w:r>
      <w:r w:rsidR="00D00995">
        <w:t>а. С разной периодичностью физической культурой занимается более 40% нас</w:t>
      </w:r>
      <w:r w:rsidR="00D00995">
        <w:t>е</w:t>
      </w:r>
      <w:r w:rsidR="00D00995">
        <w:t xml:space="preserve">ления в разных возрастных группах. </w:t>
      </w:r>
      <w:proofErr w:type="gramStart"/>
      <w:r w:rsidR="00D00995">
        <w:t>В течение года проводится большое число спорти</w:t>
      </w:r>
      <w:r w:rsidR="00D00995">
        <w:t>в</w:t>
      </w:r>
      <w:r w:rsidR="00D00995">
        <w:t xml:space="preserve">ных мероприятий по таким видам спорта как </w:t>
      </w:r>
      <w:r w:rsidR="00D00995" w:rsidRPr="00D00995">
        <w:t xml:space="preserve">баскетбол, волейбол, плавание, синхронное плавание, </w:t>
      </w:r>
      <w:proofErr w:type="spellStart"/>
      <w:r w:rsidR="00D00995" w:rsidRPr="00D00995">
        <w:t>полиатлон</w:t>
      </w:r>
      <w:proofErr w:type="spellEnd"/>
      <w:r w:rsidR="00D00995" w:rsidRPr="00D00995">
        <w:t>, лыжные гонки, дзюдо, рукопашный бой, футбол, мини-футбол, ле</w:t>
      </w:r>
      <w:r w:rsidR="00D00995" w:rsidRPr="00D00995">
        <w:t>г</w:t>
      </w:r>
      <w:r w:rsidR="00D00995" w:rsidRPr="00D00995">
        <w:t>кая атлетика, шахматы, тхэквондо, бокс, настольный теннис, а также набирают популя</w:t>
      </w:r>
      <w:r w:rsidR="00D00995" w:rsidRPr="00D00995">
        <w:t>р</w:t>
      </w:r>
      <w:r w:rsidR="00D00995" w:rsidRPr="00D00995">
        <w:t>ность такие виды спорта как: кикбоксинг, гиревой спорт, пауэрлифтинг, фитнес.</w:t>
      </w:r>
      <w:proofErr w:type="gramEnd"/>
    </w:p>
    <w:p w:rsidR="005951CC" w:rsidRPr="000739DD" w:rsidRDefault="005951CC" w:rsidP="007E0D56">
      <w:pPr>
        <w:widowControl/>
        <w:autoSpaceDE/>
        <w:autoSpaceDN/>
        <w:adjustRightInd/>
        <w:ind w:firstLine="624"/>
        <w:jc w:val="both"/>
      </w:pPr>
      <w:r w:rsidRPr="000739DD">
        <w:t xml:space="preserve">Жители Тосненского ГП традиционно принимали </w:t>
      </w:r>
      <w:r w:rsidR="0092665E">
        <w:t xml:space="preserve">активное </w:t>
      </w:r>
      <w:r w:rsidRPr="000739DD">
        <w:t>участие и в выездных мероприятиях районного, регионального и общероссийского масштаба.</w:t>
      </w:r>
    </w:p>
    <w:p w:rsidR="005951CC" w:rsidRPr="000739DD" w:rsidRDefault="0009139D" w:rsidP="007E0D56">
      <w:pPr>
        <w:widowControl/>
        <w:autoSpaceDE/>
        <w:autoSpaceDN/>
        <w:adjustRightInd/>
        <w:jc w:val="both"/>
      </w:pPr>
      <w:r>
        <w:tab/>
      </w:r>
      <w:r w:rsidR="005951CC" w:rsidRPr="000739DD">
        <w:t xml:space="preserve">В части развития инфраструктуры и укрепления материально-технической базы </w:t>
      </w:r>
      <w:r w:rsidR="00EC2EE0">
        <w:t xml:space="preserve">      </w:t>
      </w:r>
      <w:r w:rsidR="005951CC" w:rsidRPr="000739DD">
        <w:t>в сфере культуры, физическо</w:t>
      </w:r>
      <w:r w:rsidR="00EC2EE0">
        <w:t>й культуры и развития молодежи</w:t>
      </w:r>
      <w:r w:rsidR="005951CC" w:rsidRPr="000739DD">
        <w:t xml:space="preserve"> в 201</w:t>
      </w:r>
      <w:r w:rsidR="007E0D56">
        <w:t>8</w:t>
      </w:r>
      <w:r w:rsidR="005951CC" w:rsidRPr="000739DD">
        <w:t xml:space="preserve"> году в соответствии с адресной програ</w:t>
      </w:r>
      <w:r>
        <w:t>ммой капитального строительства</w:t>
      </w:r>
      <w:r w:rsidR="005951CC" w:rsidRPr="000739DD">
        <w:t xml:space="preserve"> </w:t>
      </w:r>
      <w:r w:rsidR="007E0D56">
        <w:t>завершен</w:t>
      </w:r>
      <w:r w:rsidR="00C81A85">
        <w:t xml:space="preserve"> капитальный ремонт МКУ «</w:t>
      </w:r>
      <w:r w:rsidR="005951CC" w:rsidRPr="000739DD">
        <w:t xml:space="preserve">Социально-культурный комплекс «Космонавт». </w:t>
      </w:r>
      <w:r w:rsidR="007E0D56" w:rsidRPr="007E0D56">
        <w:t xml:space="preserve">Торжественное открытие кинотеатра </w:t>
      </w:r>
      <w:r w:rsidR="00C81A85">
        <w:t xml:space="preserve"> </w:t>
      </w:r>
      <w:r w:rsidR="007E0D56" w:rsidRPr="007E0D56">
        <w:t xml:space="preserve">состоялось 15 сентября. </w:t>
      </w:r>
      <w:r w:rsidR="005951CC" w:rsidRPr="000739DD">
        <w:t xml:space="preserve">В отчетном </w:t>
      </w:r>
      <w:r w:rsidR="0026052E">
        <w:t xml:space="preserve">году также выполнялись </w:t>
      </w:r>
      <w:r w:rsidR="0026052E" w:rsidRPr="0026052E">
        <w:t xml:space="preserve">мероприятия адресной </w:t>
      </w:r>
      <w:r w:rsidR="00EC2EE0">
        <w:t xml:space="preserve">    </w:t>
      </w:r>
      <w:r w:rsidR="0026052E" w:rsidRPr="0026052E">
        <w:t>программы по строительству и реконструкции спортивных объектов</w:t>
      </w:r>
      <w:r w:rsidR="0026052E">
        <w:t xml:space="preserve">, уже упомянутые </w:t>
      </w:r>
      <w:r w:rsidR="00EC2EE0">
        <w:t xml:space="preserve"> </w:t>
      </w:r>
      <w:r w:rsidR="0026052E">
        <w:t>относительно развития сферы образования</w:t>
      </w:r>
      <w:r w:rsidR="005951CC" w:rsidRPr="000739DD">
        <w:t>, предназначе</w:t>
      </w:r>
      <w:r w:rsidR="0026052E">
        <w:t>н</w:t>
      </w:r>
      <w:r w:rsidR="00D00995">
        <w:t>н</w:t>
      </w:r>
      <w:r w:rsidR="0026052E">
        <w:t>ы</w:t>
      </w:r>
      <w:r w:rsidR="00D00995">
        <w:t>е</w:t>
      </w:r>
      <w:r w:rsidR="005951CC" w:rsidRPr="000739DD">
        <w:t xml:space="preserve"> </w:t>
      </w:r>
      <w:r w:rsidR="00395972">
        <w:t>преимущественно</w:t>
      </w:r>
      <w:r w:rsidR="005951CC" w:rsidRPr="000739DD">
        <w:t xml:space="preserve"> для </w:t>
      </w:r>
      <w:r w:rsidR="00EC2EE0">
        <w:t xml:space="preserve">    </w:t>
      </w:r>
      <w:r w:rsidR="005951CC" w:rsidRPr="000739DD">
        <w:t>развития детского и молодежного спорта</w:t>
      </w:r>
      <w:r w:rsidR="0026052E">
        <w:t>.</w:t>
      </w:r>
      <w:r w:rsidR="005951CC" w:rsidRPr="000739DD">
        <w:t xml:space="preserve"> </w:t>
      </w:r>
    </w:p>
    <w:p w:rsidR="005951CC" w:rsidRPr="00C81A85" w:rsidRDefault="005951CC" w:rsidP="005951CC">
      <w:pPr>
        <w:widowControl/>
        <w:autoSpaceDE/>
        <w:autoSpaceDN/>
        <w:adjustRightInd/>
        <w:jc w:val="both"/>
        <w:rPr>
          <w:color w:val="FF0000"/>
        </w:rPr>
      </w:pPr>
    </w:p>
    <w:p w:rsidR="00157FA2" w:rsidRDefault="00157FA2" w:rsidP="00157FA2">
      <w:pPr>
        <w:jc w:val="center"/>
      </w:pPr>
      <w:r>
        <w:t>РАЗВИТИЕ ОБЩЕСТВЕННЫХ ОТНОШЕНИЙ И САМОУПРАВЛЕНИЯ</w:t>
      </w:r>
    </w:p>
    <w:p w:rsidR="00157FA2" w:rsidRPr="00C81A85" w:rsidRDefault="00157FA2" w:rsidP="00157FA2">
      <w:pPr>
        <w:jc w:val="both"/>
      </w:pPr>
    </w:p>
    <w:p w:rsidR="00157FA2" w:rsidRDefault="00157FA2" w:rsidP="00157FA2">
      <w:pPr>
        <w:ind w:firstLine="624"/>
        <w:jc w:val="both"/>
      </w:pPr>
      <w:r w:rsidRPr="00157FA2">
        <w:t>Значимым событием 2018 года стали выборы Президента Российской Федерации, которые состоялись 18 марта 2018 года.</w:t>
      </w:r>
      <w:r>
        <w:t xml:space="preserve"> Органами местного самоуправления в соотве</w:t>
      </w:r>
      <w:r>
        <w:t>т</w:t>
      </w:r>
      <w:r>
        <w:t xml:space="preserve">ствии с полномочиями </w:t>
      </w:r>
      <w:r w:rsidRPr="00157FA2">
        <w:t>оказан</w:t>
      </w:r>
      <w:r>
        <w:t>о всемерное</w:t>
      </w:r>
      <w:r w:rsidRPr="00157FA2">
        <w:t xml:space="preserve"> содействи</w:t>
      </w:r>
      <w:r>
        <w:t>е</w:t>
      </w:r>
      <w:r w:rsidRPr="00157FA2">
        <w:t xml:space="preserve"> избирательным комиссиям по </w:t>
      </w:r>
      <w:r w:rsidR="00EC2EE0">
        <w:t xml:space="preserve">   </w:t>
      </w:r>
      <w:r w:rsidRPr="00157FA2">
        <w:t xml:space="preserve">проведению выборов на территории </w:t>
      </w:r>
      <w:r>
        <w:t xml:space="preserve">Тосненского ГП: </w:t>
      </w:r>
      <w:r w:rsidRPr="00157FA2">
        <w:t>закреплен транспорт за избирател</w:t>
      </w:r>
      <w:r w:rsidRPr="00157FA2">
        <w:t>ь</w:t>
      </w:r>
      <w:r w:rsidRPr="00157FA2">
        <w:t>ными участками, установлены информационные щиты, решены вопросы по помещениям для голосования, сформирован перечень помещений для встреч населения с избирател</w:t>
      </w:r>
      <w:r w:rsidRPr="00157FA2">
        <w:t>я</w:t>
      </w:r>
      <w:r>
        <w:t>ми.</w:t>
      </w:r>
    </w:p>
    <w:p w:rsidR="00EC2EE0" w:rsidRDefault="005951CC" w:rsidP="00157FA2">
      <w:pPr>
        <w:ind w:firstLine="624"/>
        <w:jc w:val="both"/>
      </w:pPr>
      <w:r w:rsidRPr="000739DD">
        <w:t>В рамках содействия развитию иных форм местного самоуправления на территории Тосненского городского поселения в отчетном году</w:t>
      </w:r>
      <w:r w:rsidR="00157FA2" w:rsidRPr="00157FA2">
        <w:t xml:space="preserve"> </w:t>
      </w:r>
      <w:r w:rsidR="00157FA2">
        <w:t>продолжа</w:t>
      </w:r>
      <w:r w:rsidR="00EC2EE0">
        <w:t>лась работа по</w:t>
      </w:r>
      <w:r w:rsidR="00157FA2">
        <w:t xml:space="preserve"> формиров</w:t>
      </w:r>
      <w:r w:rsidR="00157FA2">
        <w:t>а</w:t>
      </w:r>
      <w:r w:rsidR="00157FA2">
        <w:t xml:space="preserve">нию благоприятных условий для участия населения в решении вопросов местного </w:t>
      </w:r>
      <w:r w:rsidR="00EC2EE0">
        <w:t xml:space="preserve">       </w:t>
      </w:r>
      <w:r w:rsidR="00157FA2">
        <w:t>значения, реализ</w:t>
      </w:r>
      <w:r w:rsidR="00EC2EE0">
        <w:t>ованы</w:t>
      </w:r>
      <w:r w:rsidR="00157FA2">
        <w:t xml:space="preserve"> принятые мероприятия муниципальной программы «Развитие</w:t>
      </w:r>
      <w:r w:rsidR="00EC2EE0">
        <w:t xml:space="preserve">   </w:t>
      </w:r>
      <w:r w:rsidR="00157FA2">
        <w:t xml:space="preserve"> части территории Тосненского городского поселения Тосненского района Ленинградской обла</w:t>
      </w:r>
      <w:r w:rsidR="00EC2EE0">
        <w:t xml:space="preserve">сти </w:t>
      </w:r>
      <w:r w:rsidR="00157FA2">
        <w:t xml:space="preserve"> на 2015 - 2019 годы». </w:t>
      </w:r>
      <w:proofErr w:type="gramStart"/>
      <w:r w:rsidR="00157FA2">
        <w:t>В 2018 году организованы и проведены</w:t>
      </w:r>
      <w:r w:rsidR="00F17A88">
        <w:t xml:space="preserve"> в общей сложности </w:t>
      </w:r>
      <w:proofErr w:type="gramEnd"/>
    </w:p>
    <w:p w:rsidR="00EC2EE0" w:rsidRDefault="00EC2EE0" w:rsidP="00EC2EE0">
      <w:pPr>
        <w:ind w:firstLine="624"/>
        <w:jc w:val="center"/>
      </w:pPr>
      <w:r>
        <w:lastRenderedPageBreak/>
        <w:t>9</w:t>
      </w:r>
    </w:p>
    <w:p w:rsidR="00EC2EE0" w:rsidRDefault="00EC2EE0" w:rsidP="00157FA2">
      <w:pPr>
        <w:ind w:firstLine="624"/>
        <w:jc w:val="both"/>
      </w:pPr>
    </w:p>
    <w:p w:rsidR="00157FA2" w:rsidRDefault="00F17A88" w:rsidP="005A236C">
      <w:pPr>
        <w:jc w:val="both"/>
      </w:pPr>
      <w:r>
        <w:t xml:space="preserve">34 собрания по вопросам в сфере организации самоуправления на территориях сельских населенных пунктов и города Тосно, реализации муниципальной программы по </w:t>
      </w:r>
      <w:r w:rsidR="00C81A85">
        <w:t xml:space="preserve"> </w:t>
      </w:r>
      <w:r>
        <w:t>развитию части</w:t>
      </w:r>
      <w:r w:rsidR="00C81A85">
        <w:t xml:space="preserve"> </w:t>
      </w:r>
      <w:r>
        <w:t>территорий, в</w:t>
      </w:r>
      <w:r w:rsidR="00C81A85">
        <w:t xml:space="preserve"> </w:t>
      </w:r>
      <w:r>
        <w:t>том числе</w:t>
      </w:r>
      <w:r w:rsidR="00C81A85">
        <w:t xml:space="preserve"> </w:t>
      </w:r>
      <w:r>
        <w:t xml:space="preserve">круглый </w:t>
      </w:r>
      <w:r w:rsidR="00EC2EE0">
        <w:t>стол</w:t>
      </w:r>
      <w:r w:rsidR="00C81A85">
        <w:t xml:space="preserve"> </w:t>
      </w:r>
      <w:r w:rsidRPr="00F17A88">
        <w:t>с жителями</w:t>
      </w:r>
      <w:r>
        <w:t xml:space="preserve"> проблемного</w:t>
      </w:r>
      <w:r w:rsidR="00C81A85">
        <w:t xml:space="preserve"> </w:t>
      </w:r>
      <w:r w:rsidRPr="00F17A88">
        <w:t>микрорайона</w:t>
      </w:r>
      <w:r w:rsidR="00C81A85">
        <w:t xml:space="preserve"> </w:t>
      </w:r>
      <w:r w:rsidR="00EC2EE0">
        <w:t xml:space="preserve">    </w:t>
      </w:r>
      <w:r w:rsidRPr="00F17A88">
        <w:t>«</w:t>
      </w:r>
      <w:proofErr w:type="spellStart"/>
      <w:r w:rsidRPr="00F17A88">
        <w:t>Балашовка</w:t>
      </w:r>
      <w:proofErr w:type="spellEnd"/>
      <w:r w:rsidRPr="00F17A88">
        <w:t>»</w:t>
      </w:r>
      <w:r>
        <w:t xml:space="preserve"> по вопросам его развития.</w:t>
      </w:r>
    </w:p>
    <w:p w:rsidR="005951CC" w:rsidRPr="000739DD" w:rsidRDefault="0009139D" w:rsidP="005951CC">
      <w:pPr>
        <w:jc w:val="both"/>
      </w:pPr>
      <w:r>
        <w:tab/>
      </w:r>
      <w:r w:rsidR="005951CC" w:rsidRPr="000739DD">
        <w:t xml:space="preserve">В настоящее время на территории Тосненского </w:t>
      </w:r>
      <w:r w:rsidR="00F17A88">
        <w:t>ГП</w:t>
      </w:r>
      <w:r w:rsidR="005951CC" w:rsidRPr="000739DD">
        <w:t xml:space="preserve"> действу</w:t>
      </w:r>
      <w:r w:rsidR="00F17A88">
        <w:t>ют</w:t>
      </w:r>
      <w:r w:rsidR="005951CC" w:rsidRPr="000739DD">
        <w:t xml:space="preserve"> 8 территориальных общественных самоуправлений (ТОС)</w:t>
      </w:r>
      <w:r w:rsidR="00F17A88">
        <w:t>,</w:t>
      </w:r>
      <w:r w:rsidR="00F17A88" w:rsidRPr="00F17A88">
        <w:t xml:space="preserve"> </w:t>
      </w:r>
      <w:r w:rsidR="00F17A88">
        <w:t>9 инициативных комиссий, 22  общественных с</w:t>
      </w:r>
      <w:r w:rsidR="00F17A88">
        <w:t>о</w:t>
      </w:r>
      <w:r w:rsidR="00F17A88">
        <w:t xml:space="preserve">вета, 6 старост. </w:t>
      </w:r>
      <w:r w:rsidR="005951CC" w:rsidRPr="000739DD">
        <w:t xml:space="preserve">Информационная, организационная и методическая поддержка всех форм непосредственного осуществления местного самоуправления позволяет обеспечивать </w:t>
      </w:r>
      <w:r>
        <w:t xml:space="preserve"> </w:t>
      </w:r>
      <w:r w:rsidR="005951CC" w:rsidRPr="000739DD">
        <w:t>общественную активность жителей Тосненского городского поселения также в вопросах организации сезонных субботников, просветительских мероприятий, позволяет получать постоянную обратную связь ОМСУ от жителей.</w:t>
      </w:r>
    </w:p>
    <w:p w:rsidR="005951CC" w:rsidRPr="00C81A85" w:rsidRDefault="005951CC" w:rsidP="005951CC">
      <w:pPr>
        <w:jc w:val="both"/>
      </w:pPr>
    </w:p>
    <w:p w:rsidR="005951CC" w:rsidRPr="000739DD" w:rsidRDefault="005951CC" w:rsidP="0009139D">
      <w:pPr>
        <w:jc w:val="center"/>
      </w:pPr>
      <w:r w:rsidRPr="000739DD">
        <w:t xml:space="preserve">РЕШЕНИЕ ВОПРОСОВ, ПОСТАВЛЕННЫХ </w:t>
      </w:r>
      <w:proofErr w:type="gramStart"/>
      <w:r w:rsidRPr="000739DD">
        <w:t>ПРЕДСТАВИТЕЛЬНЫМ</w:t>
      </w:r>
      <w:proofErr w:type="gramEnd"/>
    </w:p>
    <w:p w:rsidR="005951CC" w:rsidRPr="000739DD" w:rsidRDefault="005951CC" w:rsidP="0009139D">
      <w:pPr>
        <w:jc w:val="center"/>
      </w:pPr>
      <w:r w:rsidRPr="000739DD">
        <w:t>ОРГАНОМ ТОСНЕНСКОГО ГОРОДСКОГО ПОСЕЛЕНИЯ</w:t>
      </w:r>
    </w:p>
    <w:p w:rsidR="005951CC" w:rsidRPr="00C81A85" w:rsidRDefault="005951CC" w:rsidP="005951CC">
      <w:pPr>
        <w:jc w:val="both"/>
        <w:rPr>
          <w:color w:val="FF0000"/>
        </w:rPr>
      </w:pPr>
    </w:p>
    <w:p w:rsidR="005951CC" w:rsidRDefault="0009139D" w:rsidP="004A47A2">
      <w:pPr>
        <w:jc w:val="both"/>
      </w:pPr>
      <w:r>
        <w:tab/>
      </w:r>
      <w:r w:rsidR="005951CC" w:rsidRPr="000739DD">
        <w:t xml:space="preserve">В процессе деятельности структурных подразделений районной администрации </w:t>
      </w:r>
      <w:r w:rsidR="00B253F9">
        <w:t xml:space="preserve">    </w:t>
      </w:r>
      <w:r w:rsidR="005951CC" w:rsidRPr="000739DD">
        <w:t xml:space="preserve">по исполнению полномочий органов местного самоуправления Тосненского городского поселения помимо выполнения мероприятий муниципальных программ решаются и </w:t>
      </w:r>
      <w:r w:rsidR="00B253F9">
        <w:t xml:space="preserve">    </w:t>
      </w:r>
      <w:r w:rsidR="005951CC" w:rsidRPr="000739DD">
        <w:t xml:space="preserve">другие вопросы, волнующие жителей поселения. Решение части вопросов невозможно </w:t>
      </w:r>
      <w:r w:rsidR="00B253F9">
        <w:t xml:space="preserve">     </w:t>
      </w:r>
      <w:r w:rsidR="005951CC" w:rsidRPr="000739DD">
        <w:t>в течение одного отчетного года по причинам недостаточности регуляторных и финанс</w:t>
      </w:r>
      <w:r w:rsidR="005951CC" w:rsidRPr="000739DD">
        <w:t>о</w:t>
      </w:r>
      <w:r w:rsidR="005951CC" w:rsidRPr="000739DD">
        <w:t xml:space="preserve">вых ресурсов муниципального образования. К таким вопросам </w:t>
      </w:r>
      <w:r w:rsidR="00236E7C">
        <w:t>по итогам 2018 года можно отнести вопрос</w:t>
      </w:r>
      <w:r w:rsidR="005951CC" w:rsidRPr="000739DD">
        <w:t xml:space="preserve"> содержани</w:t>
      </w:r>
      <w:r w:rsidR="00236E7C">
        <w:t>я</w:t>
      </w:r>
      <w:r w:rsidR="005951CC" w:rsidRPr="000739DD">
        <w:t xml:space="preserve"> привокзальной площади в районе стоянки автобусов межм</w:t>
      </w:r>
      <w:r w:rsidR="005951CC" w:rsidRPr="000739DD">
        <w:t>у</w:t>
      </w:r>
      <w:r w:rsidR="005951CC" w:rsidRPr="000739DD">
        <w:t>ниципальных и муниципальных маршрутов (ч</w:t>
      </w:r>
      <w:r w:rsidR="00236E7C">
        <w:t xml:space="preserve">астная территория) и </w:t>
      </w:r>
      <w:r w:rsidR="005951CC" w:rsidRPr="000739DD">
        <w:t>передач</w:t>
      </w:r>
      <w:r w:rsidR="00236E7C">
        <w:t>у</w:t>
      </w:r>
      <w:r w:rsidR="005951CC" w:rsidRPr="000739DD">
        <w:t xml:space="preserve"> лыжной базы в п. Шапки на второй муниципальный уровень со снятием затрат на содержание и разв</w:t>
      </w:r>
      <w:r w:rsidR="005951CC" w:rsidRPr="000739DD">
        <w:t>и</w:t>
      </w:r>
      <w:r w:rsidR="005951CC" w:rsidRPr="000739DD">
        <w:t>тие за счет бюджета Тосненско</w:t>
      </w:r>
      <w:r w:rsidR="005134D9">
        <w:t>го ГП.</w:t>
      </w:r>
    </w:p>
    <w:p w:rsidR="00C11C3C" w:rsidRDefault="00C11C3C" w:rsidP="00236E7C">
      <w:pPr>
        <w:ind w:firstLine="624"/>
        <w:jc w:val="both"/>
      </w:pPr>
      <w:r>
        <w:t>Ситуация с р</w:t>
      </w:r>
      <w:r w:rsidR="00236E7C">
        <w:t>ешение</w:t>
      </w:r>
      <w:r>
        <w:t>м</w:t>
      </w:r>
      <w:r w:rsidR="00236E7C">
        <w:t xml:space="preserve"> остальных вопросов</w:t>
      </w:r>
      <w:r>
        <w:t>,</w:t>
      </w:r>
      <w:r w:rsidR="00236E7C">
        <w:t xml:space="preserve"> поставленных советом депутатов </w:t>
      </w:r>
      <w:r w:rsidR="00C81A85">
        <w:t xml:space="preserve">       </w:t>
      </w:r>
      <w:r w:rsidR="00236E7C">
        <w:t>Тосненского городского поселения</w:t>
      </w:r>
      <w:r>
        <w:t xml:space="preserve">, представлена в таблице:  </w:t>
      </w:r>
    </w:p>
    <w:p w:rsidR="00C11C3C" w:rsidRPr="00DC3B55" w:rsidRDefault="00C11C3C" w:rsidP="00236E7C">
      <w:pPr>
        <w:ind w:firstLine="624"/>
        <w:jc w:val="both"/>
        <w:rPr>
          <w:sz w:val="6"/>
          <w:szCs w:val="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948"/>
        <w:gridCol w:w="6379"/>
      </w:tblGrid>
      <w:tr w:rsidR="00C11C3C" w:rsidRPr="00C11C3C" w:rsidTr="00DA7BE9">
        <w:tc>
          <w:tcPr>
            <w:tcW w:w="668" w:type="dxa"/>
          </w:tcPr>
          <w:p w:rsidR="00C11C3C" w:rsidRPr="00B253F9" w:rsidRDefault="00C11C3C" w:rsidP="00FE6F43">
            <w:pPr>
              <w:jc w:val="center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№</w:t>
            </w:r>
          </w:p>
          <w:p w:rsidR="00C11C3C" w:rsidRPr="00B253F9" w:rsidRDefault="00C11C3C" w:rsidP="00FE6F43">
            <w:pPr>
              <w:jc w:val="center"/>
              <w:rPr>
                <w:sz w:val="22"/>
                <w:szCs w:val="22"/>
              </w:rPr>
            </w:pPr>
            <w:proofErr w:type="gramStart"/>
            <w:r w:rsidRPr="00B253F9">
              <w:rPr>
                <w:sz w:val="22"/>
                <w:szCs w:val="22"/>
              </w:rPr>
              <w:t>п</w:t>
            </w:r>
            <w:proofErr w:type="gramEnd"/>
            <w:r w:rsidRPr="00B253F9">
              <w:rPr>
                <w:sz w:val="22"/>
                <w:szCs w:val="22"/>
              </w:rPr>
              <w:t>/п</w:t>
            </w:r>
          </w:p>
        </w:tc>
        <w:tc>
          <w:tcPr>
            <w:tcW w:w="2948" w:type="dxa"/>
          </w:tcPr>
          <w:p w:rsidR="00B253F9" w:rsidRDefault="00C11C3C" w:rsidP="00FE6F43">
            <w:pPr>
              <w:jc w:val="center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 xml:space="preserve">Вопросы, поставленные </w:t>
            </w:r>
          </w:p>
          <w:p w:rsidR="00C11C3C" w:rsidRPr="00B253F9" w:rsidRDefault="00C11C3C" w:rsidP="00FE6F43">
            <w:pPr>
              <w:jc w:val="center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представительным органом</w:t>
            </w:r>
          </w:p>
        </w:tc>
        <w:tc>
          <w:tcPr>
            <w:tcW w:w="6379" w:type="dxa"/>
          </w:tcPr>
          <w:p w:rsidR="00C11C3C" w:rsidRPr="00B253F9" w:rsidRDefault="00C11C3C" w:rsidP="00FE6F43">
            <w:pPr>
              <w:jc w:val="center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Информация</w:t>
            </w:r>
            <w:r w:rsidR="00B253F9">
              <w:rPr>
                <w:sz w:val="22"/>
                <w:szCs w:val="22"/>
              </w:rPr>
              <w:t xml:space="preserve"> о выполнении, ходе выполнения </w:t>
            </w:r>
            <w:r w:rsidRPr="00B253F9">
              <w:rPr>
                <w:sz w:val="22"/>
                <w:szCs w:val="22"/>
              </w:rPr>
              <w:t>принятых мер</w:t>
            </w:r>
          </w:p>
        </w:tc>
      </w:tr>
      <w:tr w:rsidR="00C11C3C" w:rsidRPr="00C11C3C" w:rsidTr="00DA7BE9">
        <w:tc>
          <w:tcPr>
            <w:tcW w:w="668" w:type="dxa"/>
          </w:tcPr>
          <w:p w:rsidR="00C11C3C" w:rsidRPr="00B253F9" w:rsidRDefault="00C11C3C" w:rsidP="00C11C3C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1.</w:t>
            </w:r>
          </w:p>
        </w:tc>
        <w:tc>
          <w:tcPr>
            <w:tcW w:w="2948" w:type="dxa"/>
          </w:tcPr>
          <w:p w:rsidR="00C11C3C" w:rsidRPr="00B253F9" w:rsidRDefault="00C11C3C" w:rsidP="00DC3B55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253F9">
              <w:rPr>
                <w:rFonts w:eastAsia="Calibri"/>
                <w:sz w:val="22"/>
                <w:szCs w:val="22"/>
                <w:lang w:eastAsia="en-US"/>
              </w:rPr>
              <w:t>Строительство универсал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ного спортивного комплекса </w:t>
            </w:r>
            <w:r w:rsidR="00B253F9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в г. Тосно</w:t>
            </w:r>
          </w:p>
        </w:tc>
        <w:tc>
          <w:tcPr>
            <w:tcW w:w="6379" w:type="dxa"/>
          </w:tcPr>
          <w:p w:rsidR="00C11C3C" w:rsidRPr="00B253F9" w:rsidRDefault="00C11C3C" w:rsidP="00DA7BE9">
            <w:pPr>
              <w:jc w:val="both"/>
              <w:rPr>
                <w:sz w:val="22"/>
                <w:szCs w:val="22"/>
              </w:rPr>
            </w:pPr>
            <w:r w:rsidRPr="00B253F9">
              <w:rPr>
                <w:rFonts w:eastAsia="Calibri"/>
                <w:sz w:val="22"/>
                <w:szCs w:val="22"/>
                <w:lang w:eastAsia="en-US"/>
              </w:rPr>
              <w:t>Прошедший общественное обсуждение проект</w:t>
            </w:r>
            <w:r w:rsidRPr="00B253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F0F94" w:rsidRPr="00B253F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портивн</w:t>
            </w:r>
            <w:r w:rsidR="004F0F94" w:rsidRPr="00B253F9">
              <w:rPr>
                <w:rFonts w:eastAsia="Calibri"/>
                <w:sz w:val="22"/>
                <w:szCs w:val="22"/>
                <w:lang w:eastAsia="en-US"/>
              </w:rPr>
              <w:t>ый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 парк Тосно» в случае его победы во Всероссийском конкурсе лучших проектов создания комфортной городской среды в 2019 году будет включен в муниципальную программу по</w:t>
            </w:r>
            <w:r w:rsidR="00B253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формир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ванию современной городской среды в части благоустройства общественных территорий Тосненского ГП </w:t>
            </w:r>
          </w:p>
        </w:tc>
      </w:tr>
      <w:tr w:rsidR="00C11C3C" w:rsidRPr="00C11C3C" w:rsidTr="00DA7BE9">
        <w:tc>
          <w:tcPr>
            <w:tcW w:w="668" w:type="dxa"/>
          </w:tcPr>
          <w:p w:rsidR="00C11C3C" w:rsidRPr="00B253F9" w:rsidRDefault="00C11C3C" w:rsidP="00C11C3C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</w:tcPr>
          <w:p w:rsidR="00C11C3C" w:rsidRPr="00B253F9" w:rsidRDefault="00C11C3C" w:rsidP="00B25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53F9">
              <w:rPr>
                <w:rFonts w:eastAsia="Calibri"/>
                <w:sz w:val="22"/>
                <w:szCs w:val="22"/>
                <w:lang w:eastAsia="en-US"/>
              </w:rPr>
              <w:t>Строительство крытого л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дового катка в г. Тосно</w:t>
            </w:r>
          </w:p>
        </w:tc>
        <w:tc>
          <w:tcPr>
            <w:tcW w:w="6379" w:type="dxa"/>
          </w:tcPr>
          <w:p w:rsidR="00C11C3C" w:rsidRPr="00B253F9" w:rsidRDefault="00C11C3C" w:rsidP="00DC3B55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Объе</w:t>
            </w:r>
            <w:proofErr w:type="gramStart"/>
            <w:r w:rsidRPr="00B253F9">
              <w:rPr>
                <w:sz w:val="22"/>
                <w:szCs w:val="22"/>
              </w:rPr>
              <w:t>кт вкл</w:t>
            </w:r>
            <w:proofErr w:type="gramEnd"/>
            <w:r w:rsidRPr="00B253F9">
              <w:rPr>
                <w:sz w:val="22"/>
                <w:szCs w:val="22"/>
              </w:rPr>
              <w:t xml:space="preserve">ючен в программу </w:t>
            </w:r>
            <w:proofErr w:type="spellStart"/>
            <w:r w:rsidRPr="00B253F9">
              <w:rPr>
                <w:sz w:val="22"/>
                <w:szCs w:val="22"/>
              </w:rPr>
              <w:t>софинансирования</w:t>
            </w:r>
            <w:proofErr w:type="spellEnd"/>
            <w:r w:rsidRPr="00B253F9">
              <w:rPr>
                <w:sz w:val="22"/>
                <w:szCs w:val="22"/>
              </w:rPr>
              <w:t xml:space="preserve"> из областного бюджета. Выполнен градостроительный план, подготовлена и</w:t>
            </w:r>
            <w:r w:rsidRPr="00B253F9">
              <w:rPr>
                <w:sz w:val="22"/>
                <w:szCs w:val="22"/>
              </w:rPr>
              <w:t>с</w:t>
            </w:r>
            <w:r w:rsidRPr="00B253F9">
              <w:rPr>
                <w:sz w:val="22"/>
                <w:szCs w:val="22"/>
              </w:rPr>
              <w:t>ходно-разрешительная документация для проектирования объе</w:t>
            </w:r>
            <w:r w:rsidRPr="00B253F9">
              <w:rPr>
                <w:sz w:val="22"/>
                <w:szCs w:val="22"/>
              </w:rPr>
              <w:t>к</w:t>
            </w:r>
            <w:r w:rsidRPr="00B253F9">
              <w:rPr>
                <w:sz w:val="22"/>
                <w:szCs w:val="22"/>
              </w:rPr>
              <w:t>та</w:t>
            </w:r>
          </w:p>
        </w:tc>
      </w:tr>
      <w:tr w:rsidR="00C11C3C" w:rsidRPr="00C11C3C" w:rsidTr="00DA7BE9">
        <w:tc>
          <w:tcPr>
            <w:tcW w:w="668" w:type="dxa"/>
          </w:tcPr>
          <w:p w:rsidR="00C11C3C" w:rsidRPr="00B253F9" w:rsidRDefault="00C11C3C" w:rsidP="00C11C3C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3.</w:t>
            </w:r>
          </w:p>
        </w:tc>
        <w:tc>
          <w:tcPr>
            <w:tcW w:w="2948" w:type="dxa"/>
          </w:tcPr>
          <w:p w:rsidR="00C11C3C" w:rsidRPr="00B253F9" w:rsidRDefault="00C11C3C" w:rsidP="00DC3B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53F9">
              <w:rPr>
                <w:rFonts w:eastAsia="Calibri"/>
                <w:sz w:val="22"/>
                <w:szCs w:val="22"/>
                <w:lang w:eastAsia="en-US"/>
              </w:rPr>
              <w:t>Строительство газопровода Тосно-Строение</w:t>
            </w:r>
          </w:p>
        </w:tc>
        <w:tc>
          <w:tcPr>
            <w:tcW w:w="6379" w:type="dxa"/>
          </w:tcPr>
          <w:p w:rsidR="00C11C3C" w:rsidRPr="00B253F9" w:rsidRDefault="00C11C3C" w:rsidP="00DC3B55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Завершено строительство объекта «Газопровод межпоселковый от ГРС «Тосно» - пос. Строение Тосненского района Ленингра</w:t>
            </w:r>
            <w:r w:rsidRPr="00B253F9">
              <w:rPr>
                <w:sz w:val="22"/>
                <w:szCs w:val="22"/>
              </w:rPr>
              <w:t>д</w:t>
            </w:r>
            <w:r w:rsidRPr="00B253F9">
              <w:rPr>
                <w:sz w:val="22"/>
                <w:szCs w:val="22"/>
              </w:rPr>
              <w:t>ской области». Результат: техническ</w:t>
            </w:r>
            <w:r w:rsidR="004F0F94" w:rsidRPr="00B253F9">
              <w:rPr>
                <w:sz w:val="22"/>
                <w:szCs w:val="22"/>
              </w:rPr>
              <w:t>ую</w:t>
            </w:r>
            <w:r w:rsidRPr="00B253F9">
              <w:rPr>
                <w:sz w:val="22"/>
                <w:szCs w:val="22"/>
              </w:rPr>
              <w:t xml:space="preserve"> возможность для газ</w:t>
            </w:r>
            <w:r w:rsidRPr="00B253F9">
              <w:rPr>
                <w:sz w:val="22"/>
                <w:szCs w:val="22"/>
              </w:rPr>
              <w:t>и</w:t>
            </w:r>
            <w:r w:rsidRPr="00B253F9">
              <w:rPr>
                <w:sz w:val="22"/>
                <w:szCs w:val="22"/>
              </w:rPr>
              <w:t>фикации получили 103 домовладения, 10 квартир, 1 котельная</w:t>
            </w:r>
            <w:r w:rsidR="00B253F9">
              <w:rPr>
                <w:sz w:val="22"/>
                <w:szCs w:val="22"/>
              </w:rPr>
              <w:t xml:space="preserve">, </w:t>
            </w:r>
            <w:r w:rsidR="00DA7BE9">
              <w:rPr>
                <w:sz w:val="22"/>
                <w:szCs w:val="22"/>
              </w:rPr>
              <w:t xml:space="preserve">  </w:t>
            </w:r>
            <w:r w:rsidR="00B253F9">
              <w:rPr>
                <w:sz w:val="22"/>
                <w:szCs w:val="22"/>
              </w:rPr>
              <w:t>в том числе 31 ИЖД в г. Тосно</w:t>
            </w:r>
          </w:p>
        </w:tc>
      </w:tr>
      <w:tr w:rsidR="00C11C3C" w:rsidRPr="00C11C3C" w:rsidTr="00DA7BE9">
        <w:tc>
          <w:tcPr>
            <w:tcW w:w="668" w:type="dxa"/>
          </w:tcPr>
          <w:p w:rsidR="00C11C3C" w:rsidRPr="00B253F9" w:rsidRDefault="001317D1" w:rsidP="00C11C3C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4</w:t>
            </w:r>
            <w:r w:rsidR="00C11C3C" w:rsidRPr="00B253F9"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C11C3C" w:rsidRPr="00B253F9" w:rsidRDefault="00C11C3C" w:rsidP="00DC3B55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водопровода «Тосно-Тарасово» с точкой отвода </w:t>
            </w:r>
            <w:proofErr w:type="gramStart"/>
            <w:r w:rsidRPr="00B253F9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 с. Ушаки</w:t>
            </w:r>
          </w:p>
        </w:tc>
        <w:tc>
          <w:tcPr>
            <w:tcW w:w="6379" w:type="dxa"/>
          </w:tcPr>
          <w:p w:rsidR="00C11C3C" w:rsidRPr="00B253F9" w:rsidRDefault="001317D1" w:rsidP="00DA7BE9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Р</w:t>
            </w:r>
            <w:r w:rsidR="00C11C3C" w:rsidRPr="00B253F9">
              <w:rPr>
                <w:sz w:val="22"/>
                <w:szCs w:val="22"/>
              </w:rPr>
              <w:t>азработ</w:t>
            </w:r>
            <w:r w:rsidRPr="00B253F9">
              <w:rPr>
                <w:sz w:val="22"/>
                <w:szCs w:val="22"/>
              </w:rPr>
              <w:t>ана проектная</w:t>
            </w:r>
            <w:r w:rsidR="00C11C3C" w:rsidRPr="00B253F9">
              <w:rPr>
                <w:sz w:val="22"/>
                <w:szCs w:val="22"/>
              </w:rPr>
              <w:t xml:space="preserve"> документаци</w:t>
            </w:r>
            <w:r w:rsidRPr="00B253F9">
              <w:rPr>
                <w:sz w:val="22"/>
                <w:szCs w:val="22"/>
              </w:rPr>
              <w:t>я</w:t>
            </w:r>
            <w:r w:rsidR="004F0F94" w:rsidRPr="00B253F9">
              <w:rPr>
                <w:sz w:val="22"/>
                <w:szCs w:val="22"/>
              </w:rPr>
              <w:t>, в том числе</w:t>
            </w:r>
            <w:r w:rsidR="00C11C3C" w:rsidRPr="00B253F9">
              <w:rPr>
                <w:sz w:val="22"/>
                <w:szCs w:val="22"/>
              </w:rPr>
              <w:t xml:space="preserve"> лесного участка по объекту </w:t>
            </w:r>
            <w:r w:rsidR="00FF3079" w:rsidRPr="00B253F9">
              <w:rPr>
                <w:sz w:val="22"/>
                <w:szCs w:val="22"/>
              </w:rPr>
              <w:t>(</w:t>
            </w:r>
            <w:r w:rsidR="00C11C3C" w:rsidRPr="00B253F9">
              <w:rPr>
                <w:sz w:val="22"/>
                <w:szCs w:val="22"/>
              </w:rPr>
              <w:t>1</w:t>
            </w:r>
            <w:r w:rsidR="00FF3079" w:rsidRPr="00B253F9">
              <w:rPr>
                <w:sz w:val="22"/>
                <w:szCs w:val="22"/>
              </w:rPr>
              <w:t>,</w:t>
            </w:r>
            <w:r w:rsidR="00C11C3C" w:rsidRPr="00B253F9">
              <w:rPr>
                <w:sz w:val="22"/>
                <w:szCs w:val="22"/>
              </w:rPr>
              <w:t>5</w:t>
            </w:r>
            <w:r w:rsidR="00DA7BE9">
              <w:rPr>
                <w:sz w:val="22"/>
                <w:szCs w:val="22"/>
              </w:rPr>
              <w:t xml:space="preserve"> </w:t>
            </w:r>
            <w:r w:rsidR="00FF3079" w:rsidRPr="00B253F9">
              <w:rPr>
                <w:sz w:val="22"/>
                <w:szCs w:val="22"/>
              </w:rPr>
              <w:t>млн</w:t>
            </w:r>
            <w:r w:rsidR="00C11C3C" w:rsidRPr="00B253F9">
              <w:rPr>
                <w:sz w:val="22"/>
                <w:szCs w:val="22"/>
              </w:rPr>
              <w:t>. руб.</w:t>
            </w:r>
            <w:r w:rsidR="00FF3079" w:rsidRPr="00B253F9">
              <w:rPr>
                <w:sz w:val="22"/>
                <w:szCs w:val="22"/>
              </w:rPr>
              <w:t xml:space="preserve">). Дальнейшие работы </w:t>
            </w:r>
            <w:r w:rsidR="004F0F94" w:rsidRPr="00B253F9">
              <w:rPr>
                <w:sz w:val="22"/>
                <w:szCs w:val="22"/>
              </w:rPr>
              <w:t xml:space="preserve">по </w:t>
            </w:r>
            <w:r w:rsidR="00DA7BE9">
              <w:rPr>
                <w:sz w:val="22"/>
                <w:szCs w:val="22"/>
              </w:rPr>
              <w:t xml:space="preserve">     </w:t>
            </w:r>
            <w:r w:rsidR="004F0F94" w:rsidRPr="00B253F9">
              <w:rPr>
                <w:sz w:val="22"/>
                <w:szCs w:val="22"/>
              </w:rPr>
              <w:t xml:space="preserve">водопроводу «Тосно-Тарасово» </w:t>
            </w:r>
            <w:r w:rsidR="00FF3079" w:rsidRPr="00B253F9">
              <w:rPr>
                <w:sz w:val="22"/>
                <w:szCs w:val="22"/>
              </w:rPr>
              <w:t>запланированы в бюджете на 2020 год</w:t>
            </w:r>
          </w:p>
        </w:tc>
      </w:tr>
      <w:tr w:rsidR="00C11C3C" w:rsidRPr="00C11C3C" w:rsidTr="00DA7BE9">
        <w:tc>
          <w:tcPr>
            <w:tcW w:w="668" w:type="dxa"/>
          </w:tcPr>
          <w:p w:rsidR="00C11C3C" w:rsidRPr="00B253F9" w:rsidRDefault="00FF3079" w:rsidP="00C11C3C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5</w:t>
            </w:r>
            <w:r w:rsidR="00C11C3C" w:rsidRPr="00B253F9"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C11C3C" w:rsidRPr="00B253F9" w:rsidRDefault="00C11C3C" w:rsidP="00B253F9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Организация безопасного движения и пешеходной </w:t>
            </w:r>
            <w:r w:rsidR="00DA7B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зоны </w:t>
            </w:r>
            <w:proofErr w:type="gramStart"/>
            <w:r w:rsidRPr="00B253F9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 с. Ушаки</w:t>
            </w:r>
          </w:p>
        </w:tc>
        <w:tc>
          <w:tcPr>
            <w:tcW w:w="6379" w:type="dxa"/>
          </w:tcPr>
          <w:p w:rsidR="00C11C3C" w:rsidRPr="00B253F9" w:rsidRDefault="00C11C3C" w:rsidP="00DC3B55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В течение 2018</w:t>
            </w:r>
            <w:r w:rsidR="00DC3B55" w:rsidRPr="00B253F9">
              <w:rPr>
                <w:sz w:val="22"/>
                <w:szCs w:val="22"/>
              </w:rPr>
              <w:t xml:space="preserve"> </w:t>
            </w:r>
            <w:r w:rsidRPr="00B253F9">
              <w:rPr>
                <w:sz w:val="22"/>
                <w:szCs w:val="22"/>
              </w:rPr>
              <w:t xml:space="preserve">г. проводилась работа по изысканию средств из различных источников для реализации запроса населения по обустройству тротуаров. </w:t>
            </w:r>
            <w:r w:rsidR="001E5EA7" w:rsidRPr="00B253F9">
              <w:rPr>
                <w:sz w:val="22"/>
                <w:szCs w:val="22"/>
              </w:rPr>
              <w:t>Окончательное решение не принято. Работа будет продолжена</w:t>
            </w:r>
            <w:r w:rsidRPr="00B253F9">
              <w:rPr>
                <w:sz w:val="22"/>
                <w:szCs w:val="22"/>
              </w:rPr>
              <w:t xml:space="preserve"> </w:t>
            </w:r>
          </w:p>
        </w:tc>
      </w:tr>
    </w:tbl>
    <w:p w:rsidR="00DA7BE9" w:rsidRDefault="00DA7BE9" w:rsidP="00C11C3C">
      <w:pPr>
        <w:jc w:val="both"/>
        <w:rPr>
          <w:sz w:val="22"/>
          <w:szCs w:val="22"/>
        </w:rPr>
        <w:sectPr w:rsidR="00DA7BE9" w:rsidSect="000E6AAD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76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072"/>
        <w:gridCol w:w="6255"/>
      </w:tblGrid>
      <w:tr w:rsidR="00C11C3C" w:rsidRPr="00C11C3C" w:rsidTr="00DA7BE9">
        <w:tc>
          <w:tcPr>
            <w:tcW w:w="668" w:type="dxa"/>
          </w:tcPr>
          <w:p w:rsidR="00C11C3C" w:rsidRPr="00B253F9" w:rsidRDefault="005134D9" w:rsidP="00DA7BE9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lastRenderedPageBreak/>
              <w:t>6</w:t>
            </w:r>
            <w:r w:rsidR="00C11C3C" w:rsidRPr="00B253F9">
              <w:rPr>
                <w:sz w:val="22"/>
                <w:szCs w:val="22"/>
              </w:rPr>
              <w:t>.</w:t>
            </w:r>
          </w:p>
        </w:tc>
        <w:tc>
          <w:tcPr>
            <w:tcW w:w="3072" w:type="dxa"/>
          </w:tcPr>
          <w:p w:rsidR="00C11C3C" w:rsidRPr="00B253F9" w:rsidRDefault="00C11C3C" w:rsidP="00DA7BE9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культурно-спортивного комплекса в </w:t>
            </w:r>
            <w:r w:rsidR="00B253F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 xml:space="preserve">дер. </w:t>
            </w:r>
            <w:proofErr w:type="spellStart"/>
            <w:r w:rsidRPr="00B253F9">
              <w:rPr>
                <w:rFonts w:eastAsia="Calibri"/>
                <w:sz w:val="22"/>
                <w:szCs w:val="22"/>
                <w:lang w:eastAsia="en-US"/>
              </w:rPr>
              <w:t>Новолисино</w:t>
            </w:r>
            <w:proofErr w:type="spellEnd"/>
          </w:p>
        </w:tc>
        <w:tc>
          <w:tcPr>
            <w:tcW w:w="6255" w:type="dxa"/>
          </w:tcPr>
          <w:p w:rsidR="00C11C3C" w:rsidRPr="00B253F9" w:rsidRDefault="00C11C3C" w:rsidP="00DA7BE9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 xml:space="preserve">В 2018 году финансирование объекта (ФОК дер. </w:t>
            </w:r>
            <w:proofErr w:type="spellStart"/>
            <w:r w:rsidRPr="00B253F9">
              <w:rPr>
                <w:sz w:val="22"/>
                <w:szCs w:val="22"/>
              </w:rPr>
              <w:t>Новолисино</w:t>
            </w:r>
            <w:proofErr w:type="spellEnd"/>
            <w:r w:rsidRPr="00B253F9">
              <w:rPr>
                <w:sz w:val="22"/>
                <w:szCs w:val="22"/>
              </w:rPr>
              <w:t xml:space="preserve">) не производилось. Имеется полученное еще в 2017 году </w:t>
            </w:r>
            <w:r w:rsidR="00B253F9">
              <w:rPr>
                <w:sz w:val="22"/>
                <w:szCs w:val="22"/>
              </w:rPr>
              <w:t xml:space="preserve">       </w:t>
            </w:r>
            <w:r w:rsidRPr="00B253F9">
              <w:rPr>
                <w:sz w:val="22"/>
                <w:szCs w:val="22"/>
              </w:rPr>
              <w:t>положительное заключение ГАУ «</w:t>
            </w:r>
            <w:proofErr w:type="spellStart"/>
            <w:r w:rsidRPr="00B253F9">
              <w:rPr>
                <w:sz w:val="22"/>
                <w:szCs w:val="22"/>
              </w:rPr>
              <w:t>Леноблгосэкспертиза</w:t>
            </w:r>
            <w:proofErr w:type="spellEnd"/>
            <w:r w:rsidRPr="00B253F9">
              <w:rPr>
                <w:sz w:val="22"/>
                <w:szCs w:val="22"/>
              </w:rPr>
              <w:t>» по достоверности сметной стоимости. Объе</w:t>
            </w:r>
            <w:proofErr w:type="gramStart"/>
            <w:r w:rsidRPr="00B253F9">
              <w:rPr>
                <w:sz w:val="22"/>
                <w:szCs w:val="22"/>
              </w:rPr>
              <w:t>кт вкл</w:t>
            </w:r>
            <w:proofErr w:type="gramEnd"/>
            <w:r w:rsidRPr="00B253F9">
              <w:rPr>
                <w:sz w:val="22"/>
                <w:szCs w:val="22"/>
              </w:rPr>
              <w:t>ючен в адресную программу на период 2019-2020 годы (основное строительство – в 2020</w:t>
            </w:r>
            <w:r w:rsidR="00DC3B55" w:rsidRPr="00B253F9">
              <w:rPr>
                <w:sz w:val="22"/>
                <w:szCs w:val="22"/>
              </w:rPr>
              <w:t xml:space="preserve"> </w:t>
            </w:r>
            <w:r w:rsidRPr="00B253F9">
              <w:rPr>
                <w:sz w:val="22"/>
                <w:szCs w:val="22"/>
              </w:rPr>
              <w:t>г.)</w:t>
            </w:r>
          </w:p>
        </w:tc>
      </w:tr>
      <w:tr w:rsidR="00C11C3C" w:rsidRPr="00C11C3C" w:rsidTr="00DA7BE9">
        <w:tc>
          <w:tcPr>
            <w:tcW w:w="668" w:type="dxa"/>
          </w:tcPr>
          <w:p w:rsidR="00C11C3C" w:rsidRPr="00B253F9" w:rsidRDefault="005134D9" w:rsidP="00DA7BE9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>7</w:t>
            </w:r>
            <w:r w:rsidR="00C11C3C" w:rsidRPr="00B253F9">
              <w:rPr>
                <w:sz w:val="22"/>
                <w:szCs w:val="22"/>
              </w:rPr>
              <w:t>.</w:t>
            </w:r>
          </w:p>
        </w:tc>
        <w:tc>
          <w:tcPr>
            <w:tcW w:w="3072" w:type="dxa"/>
          </w:tcPr>
          <w:p w:rsidR="00C11C3C" w:rsidRPr="00B253F9" w:rsidRDefault="00C11C3C" w:rsidP="00DA7BE9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53F9">
              <w:rPr>
                <w:rFonts w:eastAsia="Calibri"/>
                <w:sz w:val="22"/>
                <w:szCs w:val="22"/>
                <w:lang w:eastAsia="en-US"/>
              </w:rPr>
              <w:t>Разработка и реализация м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ниципальной программы «Формирование современной городской среды на террит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рии Тосненского городского поселения Тосненского рай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253F9">
              <w:rPr>
                <w:rFonts w:eastAsia="Calibri"/>
                <w:sz w:val="22"/>
                <w:szCs w:val="22"/>
                <w:lang w:eastAsia="en-US"/>
              </w:rPr>
              <w:t>на Ленинградской области в 2018-2022 годах»</w:t>
            </w:r>
          </w:p>
        </w:tc>
        <w:tc>
          <w:tcPr>
            <w:tcW w:w="6255" w:type="dxa"/>
          </w:tcPr>
          <w:p w:rsidR="00C11C3C" w:rsidRPr="00B253F9" w:rsidRDefault="00C11C3C" w:rsidP="00DA7BE9">
            <w:pPr>
              <w:jc w:val="both"/>
              <w:rPr>
                <w:sz w:val="22"/>
                <w:szCs w:val="22"/>
              </w:rPr>
            </w:pPr>
            <w:r w:rsidRPr="00B253F9">
              <w:rPr>
                <w:sz w:val="22"/>
                <w:szCs w:val="22"/>
              </w:rPr>
              <w:t xml:space="preserve">Постановлением администрации </w:t>
            </w:r>
            <w:r w:rsidR="00DC3B55" w:rsidRPr="00B253F9">
              <w:rPr>
                <w:sz w:val="22"/>
                <w:szCs w:val="22"/>
              </w:rPr>
              <w:t xml:space="preserve">муниципального образования Тосненский район Ленинградской области </w:t>
            </w:r>
            <w:r w:rsidRPr="00B253F9">
              <w:rPr>
                <w:sz w:val="22"/>
                <w:szCs w:val="22"/>
              </w:rPr>
              <w:t xml:space="preserve">от 29.03.2018 </w:t>
            </w:r>
            <w:r w:rsidR="00B253F9">
              <w:rPr>
                <w:sz w:val="22"/>
                <w:szCs w:val="22"/>
              </w:rPr>
              <w:t xml:space="preserve">         </w:t>
            </w:r>
            <w:r w:rsidR="00DC3B55" w:rsidRPr="00B253F9">
              <w:rPr>
                <w:sz w:val="22"/>
                <w:szCs w:val="22"/>
              </w:rPr>
              <w:t xml:space="preserve">№ 962-па </w:t>
            </w:r>
            <w:r w:rsidRPr="00B253F9">
              <w:rPr>
                <w:sz w:val="22"/>
                <w:szCs w:val="22"/>
              </w:rPr>
              <w:t>утверждена муниципальная программа «Формиров</w:t>
            </w:r>
            <w:r w:rsidRPr="00B253F9">
              <w:rPr>
                <w:sz w:val="22"/>
                <w:szCs w:val="22"/>
              </w:rPr>
              <w:t>а</w:t>
            </w:r>
            <w:r w:rsidRPr="00B253F9">
              <w:rPr>
                <w:sz w:val="22"/>
                <w:szCs w:val="22"/>
              </w:rPr>
              <w:t xml:space="preserve">ние современной городской среды на территории Тосненского городского поселения Тосненского района Ленинградской </w:t>
            </w:r>
            <w:r w:rsidR="00B253F9">
              <w:rPr>
                <w:sz w:val="22"/>
                <w:szCs w:val="22"/>
              </w:rPr>
              <w:t xml:space="preserve">  </w:t>
            </w:r>
            <w:r w:rsidRPr="00B253F9">
              <w:rPr>
                <w:sz w:val="22"/>
                <w:szCs w:val="22"/>
              </w:rPr>
              <w:t>области в 2018-2022 годах».</w:t>
            </w:r>
            <w:r w:rsidR="005134D9" w:rsidRPr="00B253F9">
              <w:rPr>
                <w:sz w:val="22"/>
                <w:szCs w:val="22"/>
              </w:rPr>
              <w:t xml:space="preserve"> Реализовано три проекта: сквер «История и современность» в г.</w:t>
            </w:r>
            <w:r w:rsidR="00C81A85" w:rsidRPr="00B253F9">
              <w:rPr>
                <w:sz w:val="22"/>
                <w:szCs w:val="22"/>
              </w:rPr>
              <w:t xml:space="preserve"> </w:t>
            </w:r>
            <w:r w:rsidR="005134D9" w:rsidRPr="00B253F9">
              <w:rPr>
                <w:sz w:val="22"/>
                <w:szCs w:val="22"/>
              </w:rPr>
              <w:t>Тосно, дворовая территория МКД по улицам Блинникова и М.</w:t>
            </w:r>
            <w:r w:rsidR="00C81A85" w:rsidRPr="00B253F9">
              <w:rPr>
                <w:sz w:val="22"/>
                <w:szCs w:val="22"/>
              </w:rPr>
              <w:t xml:space="preserve"> </w:t>
            </w:r>
            <w:r w:rsidR="005134D9" w:rsidRPr="00B253F9">
              <w:rPr>
                <w:sz w:val="22"/>
                <w:szCs w:val="22"/>
              </w:rPr>
              <w:t>Горького, пешеходная зона у д.</w:t>
            </w:r>
            <w:r w:rsidR="00B253F9">
              <w:rPr>
                <w:sz w:val="22"/>
                <w:szCs w:val="22"/>
              </w:rPr>
              <w:t xml:space="preserve"> </w:t>
            </w:r>
            <w:r w:rsidR="005134D9" w:rsidRPr="00B253F9">
              <w:rPr>
                <w:sz w:val="22"/>
                <w:szCs w:val="22"/>
              </w:rPr>
              <w:t>43 по пр. Ленина</w:t>
            </w:r>
          </w:p>
        </w:tc>
      </w:tr>
    </w:tbl>
    <w:p w:rsidR="00DA7BE9" w:rsidRDefault="00DA7BE9" w:rsidP="00DA7BE9">
      <w:pPr>
        <w:widowControl/>
        <w:autoSpaceDE/>
        <w:autoSpaceDN/>
        <w:adjustRightInd/>
        <w:ind w:firstLine="624"/>
        <w:jc w:val="center"/>
      </w:pPr>
      <w:r>
        <w:t>10</w:t>
      </w:r>
    </w:p>
    <w:p w:rsidR="00DA7BE9" w:rsidRDefault="00DA7BE9" w:rsidP="004A47A2">
      <w:pPr>
        <w:widowControl/>
        <w:autoSpaceDE/>
        <w:autoSpaceDN/>
        <w:adjustRightInd/>
        <w:ind w:firstLine="624"/>
        <w:jc w:val="both"/>
      </w:pPr>
    </w:p>
    <w:p w:rsidR="004A47A2" w:rsidRPr="00C11C3C" w:rsidRDefault="00DA7BE9" w:rsidP="00DA7BE9">
      <w:pPr>
        <w:widowControl/>
        <w:autoSpaceDE/>
        <w:autoSpaceDN/>
        <w:adjustRightInd/>
        <w:jc w:val="both"/>
      </w:pPr>
      <w:r>
        <w:tab/>
      </w:r>
      <w:r w:rsidR="004A47A2" w:rsidRPr="004A47A2">
        <w:t>Работа структурных подразделений администрации происходит в плодотворном взаимодействии с депутатским корпусом Тосненского городского поселения и Тосненск</w:t>
      </w:r>
      <w:r w:rsidR="004A47A2" w:rsidRPr="004A47A2">
        <w:t>о</w:t>
      </w:r>
      <w:r w:rsidR="004A47A2" w:rsidRPr="004A47A2">
        <w:t xml:space="preserve">го района, территориальными представительствами региональных и федеральных органов власти, общественными и некоммерческими организациями, позволяя принимать </w:t>
      </w:r>
      <w:r>
        <w:t xml:space="preserve">      </w:t>
      </w:r>
      <w:r w:rsidR="004A47A2" w:rsidRPr="004A47A2">
        <w:t xml:space="preserve">взвешенные решения при выполнении полномочий исполнительного органа местного </w:t>
      </w:r>
      <w:r>
        <w:t xml:space="preserve">  </w:t>
      </w:r>
      <w:r w:rsidR="004A47A2" w:rsidRPr="004A47A2">
        <w:t>самоуправления на территории Тосненского городского поселения.</w:t>
      </w:r>
    </w:p>
    <w:p w:rsidR="00C11C3C" w:rsidRDefault="00C11C3C" w:rsidP="00C11C3C">
      <w:pPr>
        <w:jc w:val="both"/>
      </w:pPr>
    </w:p>
    <w:p w:rsidR="0009441B" w:rsidRPr="00E85557" w:rsidRDefault="00DA2AE8" w:rsidP="00DC3B55">
      <w:pPr>
        <w:jc w:val="both"/>
      </w:pPr>
      <w:r>
        <w:tab/>
      </w:r>
      <w:r w:rsidR="005951CC" w:rsidRPr="000739DD">
        <w:t>Благодарю за внимание!</w:t>
      </w:r>
    </w:p>
    <w:sectPr w:rsidR="0009441B" w:rsidRPr="00E85557" w:rsidSect="00DA7B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63" w:rsidRDefault="00F63E63" w:rsidP="0053263B">
      <w:r>
        <w:separator/>
      </w:r>
    </w:p>
  </w:endnote>
  <w:endnote w:type="continuationSeparator" w:id="0">
    <w:p w:rsidR="00F63E63" w:rsidRDefault="00F63E63" w:rsidP="005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63" w:rsidRDefault="00F63E63" w:rsidP="0053263B">
      <w:r>
        <w:separator/>
      </w:r>
    </w:p>
  </w:footnote>
  <w:footnote w:type="continuationSeparator" w:id="0">
    <w:p w:rsidR="00F63E63" w:rsidRDefault="00F63E63" w:rsidP="0053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07A"/>
    <w:multiLevelType w:val="hybridMultilevel"/>
    <w:tmpl w:val="71B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7A42"/>
    <w:multiLevelType w:val="hybridMultilevel"/>
    <w:tmpl w:val="4D94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624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EC"/>
    <w:rsid w:val="00014F3A"/>
    <w:rsid w:val="00016489"/>
    <w:rsid w:val="000170CE"/>
    <w:rsid w:val="00025391"/>
    <w:rsid w:val="00031431"/>
    <w:rsid w:val="0003458F"/>
    <w:rsid w:val="000404B1"/>
    <w:rsid w:val="00046F5B"/>
    <w:rsid w:val="00051DB8"/>
    <w:rsid w:val="00053BE6"/>
    <w:rsid w:val="00053E36"/>
    <w:rsid w:val="00054F68"/>
    <w:rsid w:val="000550BF"/>
    <w:rsid w:val="00055818"/>
    <w:rsid w:val="00055D7D"/>
    <w:rsid w:val="00062AEB"/>
    <w:rsid w:val="00070A4C"/>
    <w:rsid w:val="000733DE"/>
    <w:rsid w:val="00075D90"/>
    <w:rsid w:val="00080BE2"/>
    <w:rsid w:val="00082C5D"/>
    <w:rsid w:val="00083B0F"/>
    <w:rsid w:val="00085519"/>
    <w:rsid w:val="00090231"/>
    <w:rsid w:val="0009139D"/>
    <w:rsid w:val="00091AF6"/>
    <w:rsid w:val="0009441B"/>
    <w:rsid w:val="0009452A"/>
    <w:rsid w:val="00095140"/>
    <w:rsid w:val="000A16D2"/>
    <w:rsid w:val="000A5585"/>
    <w:rsid w:val="000A7191"/>
    <w:rsid w:val="000B2609"/>
    <w:rsid w:val="000B679F"/>
    <w:rsid w:val="000C5AD3"/>
    <w:rsid w:val="000C6C4C"/>
    <w:rsid w:val="000C72A6"/>
    <w:rsid w:val="000D1AE8"/>
    <w:rsid w:val="000D6DB5"/>
    <w:rsid w:val="000E140B"/>
    <w:rsid w:val="000E6AAD"/>
    <w:rsid w:val="000F4C83"/>
    <w:rsid w:val="000F7C3F"/>
    <w:rsid w:val="00100DAB"/>
    <w:rsid w:val="00102D02"/>
    <w:rsid w:val="001038BC"/>
    <w:rsid w:val="00110E53"/>
    <w:rsid w:val="0012220F"/>
    <w:rsid w:val="001232F9"/>
    <w:rsid w:val="00130D6D"/>
    <w:rsid w:val="00130DB3"/>
    <w:rsid w:val="001317D1"/>
    <w:rsid w:val="00141A24"/>
    <w:rsid w:val="00142527"/>
    <w:rsid w:val="0015151E"/>
    <w:rsid w:val="001559F4"/>
    <w:rsid w:val="0015672D"/>
    <w:rsid w:val="00157FA2"/>
    <w:rsid w:val="00165786"/>
    <w:rsid w:val="00165FB0"/>
    <w:rsid w:val="0017388C"/>
    <w:rsid w:val="00174ED6"/>
    <w:rsid w:val="00175652"/>
    <w:rsid w:val="00183B3E"/>
    <w:rsid w:val="00184175"/>
    <w:rsid w:val="00185DFD"/>
    <w:rsid w:val="001879AF"/>
    <w:rsid w:val="001928A5"/>
    <w:rsid w:val="00193C79"/>
    <w:rsid w:val="00197754"/>
    <w:rsid w:val="001A18E1"/>
    <w:rsid w:val="001A320C"/>
    <w:rsid w:val="001A5005"/>
    <w:rsid w:val="001A619E"/>
    <w:rsid w:val="001B3300"/>
    <w:rsid w:val="001B424F"/>
    <w:rsid w:val="001C0619"/>
    <w:rsid w:val="001D2DAA"/>
    <w:rsid w:val="001E03BE"/>
    <w:rsid w:val="001E218D"/>
    <w:rsid w:val="001E5EA7"/>
    <w:rsid w:val="001F5198"/>
    <w:rsid w:val="00206725"/>
    <w:rsid w:val="00216665"/>
    <w:rsid w:val="00221149"/>
    <w:rsid w:val="00221E7A"/>
    <w:rsid w:val="00223120"/>
    <w:rsid w:val="002240A7"/>
    <w:rsid w:val="00232D5D"/>
    <w:rsid w:val="00233539"/>
    <w:rsid w:val="00234995"/>
    <w:rsid w:val="00235F8A"/>
    <w:rsid w:val="00236E7C"/>
    <w:rsid w:val="0024437C"/>
    <w:rsid w:val="00256B5E"/>
    <w:rsid w:val="00256EE1"/>
    <w:rsid w:val="0026052E"/>
    <w:rsid w:val="00277F80"/>
    <w:rsid w:val="00280660"/>
    <w:rsid w:val="002823C1"/>
    <w:rsid w:val="002830BD"/>
    <w:rsid w:val="00285FDD"/>
    <w:rsid w:val="00286085"/>
    <w:rsid w:val="00294CDF"/>
    <w:rsid w:val="00295541"/>
    <w:rsid w:val="00295E63"/>
    <w:rsid w:val="002A040A"/>
    <w:rsid w:val="002A4C23"/>
    <w:rsid w:val="002A66FD"/>
    <w:rsid w:val="002B044D"/>
    <w:rsid w:val="002B6BE9"/>
    <w:rsid w:val="002C1ECC"/>
    <w:rsid w:val="002C64AF"/>
    <w:rsid w:val="002D16EC"/>
    <w:rsid w:val="002D266C"/>
    <w:rsid w:val="002D3080"/>
    <w:rsid w:val="002D674F"/>
    <w:rsid w:val="002E0462"/>
    <w:rsid w:val="002E04A7"/>
    <w:rsid w:val="002E16CF"/>
    <w:rsid w:val="002F3C7C"/>
    <w:rsid w:val="002F7189"/>
    <w:rsid w:val="0030195A"/>
    <w:rsid w:val="00314CE0"/>
    <w:rsid w:val="003167AC"/>
    <w:rsid w:val="003205DB"/>
    <w:rsid w:val="00325DF1"/>
    <w:rsid w:val="00326722"/>
    <w:rsid w:val="0033054B"/>
    <w:rsid w:val="0033431B"/>
    <w:rsid w:val="00343C54"/>
    <w:rsid w:val="00344297"/>
    <w:rsid w:val="00353821"/>
    <w:rsid w:val="003569C0"/>
    <w:rsid w:val="00356FA3"/>
    <w:rsid w:val="00360CE9"/>
    <w:rsid w:val="0036280C"/>
    <w:rsid w:val="0036557F"/>
    <w:rsid w:val="003665E8"/>
    <w:rsid w:val="00367671"/>
    <w:rsid w:val="003709E7"/>
    <w:rsid w:val="00395972"/>
    <w:rsid w:val="003A15F1"/>
    <w:rsid w:val="003A2DB8"/>
    <w:rsid w:val="003A4D7B"/>
    <w:rsid w:val="003A770C"/>
    <w:rsid w:val="003B6A00"/>
    <w:rsid w:val="003B73B2"/>
    <w:rsid w:val="003C48B6"/>
    <w:rsid w:val="003C4D83"/>
    <w:rsid w:val="003D0AD5"/>
    <w:rsid w:val="003D1715"/>
    <w:rsid w:val="003E289C"/>
    <w:rsid w:val="003E3498"/>
    <w:rsid w:val="003E6BEA"/>
    <w:rsid w:val="003E7597"/>
    <w:rsid w:val="00415413"/>
    <w:rsid w:val="00417F75"/>
    <w:rsid w:val="00420178"/>
    <w:rsid w:val="00420D46"/>
    <w:rsid w:val="004237AA"/>
    <w:rsid w:val="004263FC"/>
    <w:rsid w:val="004318FB"/>
    <w:rsid w:val="004415F3"/>
    <w:rsid w:val="00442606"/>
    <w:rsid w:val="004507B4"/>
    <w:rsid w:val="00450C32"/>
    <w:rsid w:val="004532BB"/>
    <w:rsid w:val="00453EFC"/>
    <w:rsid w:val="0046592E"/>
    <w:rsid w:val="00473877"/>
    <w:rsid w:val="00486169"/>
    <w:rsid w:val="004A47A2"/>
    <w:rsid w:val="004B0741"/>
    <w:rsid w:val="004B1366"/>
    <w:rsid w:val="004B43F8"/>
    <w:rsid w:val="004C4D69"/>
    <w:rsid w:val="004D2735"/>
    <w:rsid w:val="004D2E52"/>
    <w:rsid w:val="004D44DF"/>
    <w:rsid w:val="004D7CDC"/>
    <w:rsid w:val="004E0D4E"/>
    <w:rsid w:val="004E1674"/>
    <w:rsid w:val="004F0F94"/>
    <w:rsid w:val="004F697A"/>
    <w:rsid w:val="005134D9"/>
    <w:rsid w:val="0052493E"/>
    <w:rsid w:val="00526FAA"/>
    <w:rsid w:val="0053263B"/>
    <w:rsid w:val="00540146"/>
    <w:rsid w:val="00541E0D"/>
    <w:rsid w:val="00542907"/>
    <w:rsid w:val="00543776"/>
    <w:rsid w:val="00544905"/>
    <w:rsid w:val="0054789D"/>
    <w:rsid w:val="00550498"/>
    <w:rsid w:val="00556604"/>
    <w:rsid w:val="00557246"/>
    <w:rsid w:val="00562385"/>
    <w:rsid w:val="00563725"/>
    <w:rsid w:val="005647B7"/>
    <w:rsid w:val="005718D0"/>
    <w:rsid w:val="00584FE6"/>
    <w:rsid w:val="00585D41"/>
    <w:rsid w:val="005951CC"/>
    <w:rsid w:val="00595E3F"/>
    <w:rsid w:val="005A0C26"/>
    <w:rsid w:val="005A236C"/>
    <w:rsid w:val="005B3607"/>
    <w:rsid w:val="005B3CEE"/>
    <w:rsid w:val="005C650B"/>
    <w:rsid w:val="005D18CE"/>
    <w:rsid w:val="005D4C6C"/>
    <w:rsid w:val="005E7B7B"/>
    <w:rsid w:val="005F3F2B"/>
    <w:rsid w:val="005F4E6C"/>
    <w:rsid w:val="005F5FF3"/>
    <w:rsid w:val="006028E1"/>
    <w:rsid w:val="00607D21"/>
    <w:rsid w:val="00616D88"/>
    <w:rsid w:val="006175E4"/>
    <w:rsid w:val="0062314E"/>
    <w:rsid w:val="006245F8"/>
    <w:rsid w:val="0062528C"/>
    <w:rsid w:val="00650D1F"/>
    <w:rsid w:val="00651450"/>
    <w:rsid w:val="006538E3"/>
    <w:rsid w:val="00655685"/>
    <w:rsid w:val="00661413"/>
    <w:rsid w:val="00675552"/>
    <w:rsid w:val="00675686"/>
    <w:rsid w:val="00684702"/>
    <w:rsid w:val="006847E0"/>
    <w:rsid w:val="00687B35"/>
    <w:rsid w:val="00695128"/>
    <w:rsid w:val="006A2299"/>
    <w:rsid w:val="006A5201"/>
    <w:rsid w:val="006A6290"/>
    <w:rsid w:val="006C1DD5"/>
    <w:rsid w:val="006D1E23"/>
    <w:rsid w:val="006D207E"/>
    <w:rsid w:val="006D7B46"/>
    <w:rsid w:val="006E18A1"/>
    <w:rsid w:val="006F56BE"/>
    <w:rsid w:val="00700868"/>
    <w:rsid w:val="00707313"/>
    <w:rsid w:val="00710BBE"/>
    <w:rsid w:val="00712B35"/>
    <w:rsid w:val="007506EB"/>
    <w:rsid w:val="007512EA"/>
    <w:rsid w:val="00752EE9"/>
    <w:rsid w:val="00782747"/>
    <w:rsid w:val="00785A37"/>
    <w:rsid w:val="007867BA"/>
    <w:rsid w:val="007923FE"/>
    <w:rsid w:val="00792621"/>
    <w:rsid w:val="007A4679"/>
    <w:rsid w:val="007A48C6"/>
    <w:rsid w:val="007A613C"/>
    <w:rsid w:val="007C13CD"/>
    <w:rsid w:val="007D1ADE"/>
    <w:rsid w:val="007E01D9"/>
    <w:rsid w:val="007E0614"/>
    <w:rsid w:val="007E0D56"/>
    <w:rsid w:val="007E6F5C"/>
    <w:rsid w:val="007F32DF"/>
    <w:rsid w:val="00801492"/>
    <w:rsid w:val="008044BC"/>
    <w:rsid w:val="00812531"/>
    <w:rsid w:val="00823542"/>
    <w:rsid w:val="00842269"/>
    <w:rsid w:val="00843414"/>
    <w:rsid w:val="008567ED"/>
    <w:rsid w:val="008607B6"/>
    <w:rsid w:val="00892569"/>
    <w:rsid w:val="008A0FD8"/>
    <w:rsid w:val="008A729F"/>
    <w:rsid w:val="008B02C7"/>
    <w:rsid w:val="008B04F2"/>
    <w:rsid w:val="008B0890"/>
    <w:rsid w:val="008B3253"/>
    <w:rsid w:val="008C1B22"/>
    <w:rsid w:val="008C3905"/>
    <w:rsid w:val="008C5142"/>
    <w:rsid w:val="008D03CA"/>
    <w:rsid w:val="008D253B"/>
    <w:rsid w:val="008D6A16"/>
    <w:rsid w:val="008E36B5"/>
    <w:rsid w:val="008E4939"/>
    <w:rsid w:val="008F2A41"/>
    <w:rsid w:val="008F329D"/>
    <w:rsid w:val="009044ED"/>
    <w:rsid w:val="009077E7"/>
    <w:rsid w:val="00911BB8"/>
    <w:rsid w:val="00911FDC"/>
    <w:rsid w:val="00917D1B"/>
    <w:rsid w:val="00921842"/>
    <w:rsid w:val="00922A16"/>
    <w:rsid w:val="0092650D"/>
    <w:rsid w:val="0092665E"/>
    <w:rsid w:val="00927C25"/>
    <w:rsid w:val="0094011D"/>
    <w:rsid w:val="0094579C"/>
    <w:rsid w:val="009512EA"/>
    <w:rsid w:val="009701E9"/>
    <w:rsid w:val="00975992"/>
    <w:rsid w:val="00975FD6"/>
    <w:rsid w:val="009771BD"/>
    <w:rsid w:val="009805F6"/>
    <w:rsid w:val="00985802"/>
    <w:rsid w:val="00991A9A"/>
    <w:rsid w:val="009930D6"/>
    <w:rsid w:val="009972AF"/>
    <w:rsid w:val="009A4FEB"/>
    <w:rsid w:val="009A7300"/>
    <w:rsid w:val="009B205F"/>
    <w:rsid w:val="009B301D"/>
    <w:rsid w:val="009B3C6D"/>
    <w:rsid w:val="009B5F48"/>
    <w:rsid w:val="009B5F83"/>
    <w:rsid w:val="009B63ED"/>
    <w:rsid w:val="009D0AB7"/>
    <w:rsid w:val="009D2AB2"/>
    <w:rsid w:val="009D30F5"/>
    <w:rsid w:val="009D4E1E"/>
    <w:rsid w:val="009D64FB"/>
    <w:rsid w:val="009D6680"/>
    <w:rsid w:val="009F0C7A"/>
    <w:rsid w:val="009F0CC4"/>
    <w:rsid w:val="009F1300"/>
    <w:rsid w:val="009F4B1B"/>
    <w:rsid w:val="00A01BE7"/>
    <w:rsid w:val="00A04D8D"/>
    <w:rsid w:val="00A12F91"/>
    <w:rsid w:val="00A14291"/>
    <w:rsid w:val="00A33F46"/>
    <w:rsid w:val="00A352BD"/>
    <w:rsid w:val="00A37FEE"/>
    <w:rsid w:val="00A47D42"/>
    <w:rsid w:val="00A5485B"/>
    <w:rsid w:val="00A6755D"/>
    <w:rsid w:val="00A71B37"/>
    <w:rsid w:val="00A71F77"/>
    <w:rsid w:val="00A74BFE"/>
    <w:rsid w:val="00A76E74"/>
    <w:rsid w:val="00A77B9D"/>
    <w:rsid w:val="00A80ABE"/>
    <w:rsid w:val="00A938CE"/>
    <w:rsid w:val="00A957A9"/>
    <w:rsid w:val="00AB2A9C"/>
    <w:rsid w:val="00AB7803"/>
    <w:rsid w:val="00AC6F40"/>
    <w:rsid w:val="00AC7576"/>
    <w:rsid w:val="00AC7A45"/>
    <w:rsid w:val="00AC7F49"/>
    <w:rsid w:val="00AE0C1E"/>
    <w:rsid w:val="00AE4A51"/>
    <w:rsid w:val="00AF0BE7"/>
    <w:rsid w:val="00AF158D"/>
    <w:rsid w:val="00B0327A"/>
    <w:rsid w:val="00B0517C"/>
    <w:rsid w:val="00B07301"/>
    <w:rsid w:val="00B15CA6"/>
    <w:rsid w:val="00B20B18"/>
    <w:rsid w:val="00B217F8"/>
    <w:rsid w:val="00B253F9"/>
    <w:rsid w:val="00B26ED9"/>
    <w:rsid w:val="00B35620"/>
    <w:rsid w:val="00B443E8"/>
    <w:rsid w:val="00B47ADC"/>
    <w:rsid w:val="00B52832"/>
    <w:rsid w:val="00B56679"/>
    <w:rsid w:val="00B65984"/>
    <w:rsid w:val="00B6727E"/>
    <w:rsid w:val="00B726A9"/>
    <w:rsid w:val="00B82819"/>
    <w:rsid w:val="00B906A2"/>
    <w:rsid w:val="00BA00E7"/>
    <w:rsid w:val="00BA7CA3"/>
    <w:rsid w:val="00BB06B3"/>
    <w:rsid w:val="00BB1A25"/>
    <w:rsid w:val="00BC3B38"/>
    <w:rsid w:val="00BC4BC9"/>
    <w:rsid w:val="00BE06C3"/>
    <w:rsid w:val="00BE58C3"/>
    <w:rsid w:val="00BF43CA"/>
    <w:rsid w:val="00BF5120"/>
    <w:rsid w:val="00BF5704"/>
    <w:rsid w:val="00C044FA"/>
    <w:rsid w:val="00C1179C"/>
    <w:rsid w:val="00C11C3C"/>
    <w:rsid w:val="00C365E8"/>
    <w:rsid w:val="00C42504"/>
    <w:rsid w:val="00C4694A"/>
    <w:rsid w:val="00C57590"/>
    <w:rsid w:val="00C628C0"/>
    <w:rsid w:val="00C713C7"/>
    <w:rsid w:val="00C72118"/>
    <w:rsid w:val="00C76087"/>
    <w:rsid w:val="00C762FE"/>
    <w:rsid w:val="00C76B70"/>
    <w:rsid w:val="00C80523"/>
    <w:rsid w:val="00C81A85"/>
    <w:rsid w:val="00C87CC8"/>
    <w:rsid w:val="00C95063"/>
    <w:rsid w:val="00CA7229"/>
    <w:rsid w:val="00CB4282"/>
    <w:rsid w:val="00CC6D5F"/>
    <w:rsid w:val="00CC6D60"/>
    <w:rsid w:val="00CD23CF"/>
    <w:rsid w:val="00CE7CE5"/>
    <w:rsid w:val="00CF0F61"/>
    <w:rsid w:val="00CF3BED"/>
    <w:rsid w:val="00D00995"/>
    <w:rsid w:val="00D03CFA"/>
    <w:rsid w:val="00D05F48"/>
    <w:rsid w:val="00D109B4"/>
    <w:rsid w:val="00D14015"/>
    <w:rsid w:val="00D20719"/>
    <w:rsid w:val="00D23E6E"/>
    <w:rsid w:val="00D331E6"/>
    <w:rsid w:val="00D33688"/>
    <w:rsid w:val="00D4555E"/>
    <w:rsid w:val="00D56263"/>
    <w:rsid w:val="00D6076F"/>
    <w:rsid w:val="00D6356C"/>
    <w:rsid w:val="00D65187"/>
    <w:rsid w:val="00D70DB2"/>
    <w:rsid w:val="00D7343D"/>
    <w:rsid w:val="00D74170"/>
    <w:rsid w:val="00D76E58"/>
    <w:rsid w:val="00D778AA"/>
    <w:rsid w:val="00D8517D"/>
    <w:rsid w:val="00D87875"/>
    <w:rsid w:val="00D9143A"/>
    <w:rsid w:val="00D92D92"/>
    <w:rsid w:val="00D94E37"/>
    <w:rsid w:val="00D9651D"/>
    <w:rsid w:val="00D97697"/>
    <w:rsid w:val="00DA28D4"/>
    <w:rsid w:val="00DA2AE8"/>
    <w:rsid w:val="00DA7202"/>
    <w:rsid w:val="00DA7BE9"/>
    <w:rsid w:val="00DB6555"/>
    <w:rsid w:val="00DC22F1"/>
    <w:rsid w:val="00DC3B55"/>
    <w:rsid w:val="00DC3DAA"/>
    <w:rsid w:val="00DD1634"/>
    <w:rsid w:val="00DD6CF5"/>
    <w:rsid w:val="00DE29B3"/>
    <w:rsid w:val="00DE4D20"/>
    <w:rsid w:val="00DF1F74"/>
    <w:rsid w:val="00E140DF"/>
    <w:rsid w:val="00E16FE2"/>
    <w:rsid w:val="00E2291D"/>
    <w:rsid w:val="00E235A8"/>
    <w:rsid w:val="00E2485E"/>
    <w:rsid w:val="00E24C01"/>
    <w:rsid w:val="00E310C8"/>
    <w:rsid w:val="00E33379"/>
    <w:rsid w:val="00E346D3"/>
    <w:rsid w:val="00E55620"/>
    <w:rsid w:val="00E56571"/>
    <w:rsid w:val="00E71486"/>
    <w:rsid w:val="00E840A0"/>
    <w:rsid w:val="00E84B84"/>
    <w:rsid w:val="00E85557"/>
    <w:rsid w:val="00E86560"/>
    <w:rsid w:val="00EA2822"/>
    <w:rsid w:val="00EA3813"/>
    <w:rsid w:val="00EA561F"/>
    <w:rsid w:val="00EC2EE0"/>
    <w:rsid w:val="00EC5FA8"/>
    <w:rsid w:val="00EC70FD"/>
    <w:rsid w:val="00ED3FA0"/>
    <w:rsid w:val="00EE525E"/>
    <w:rsid w:val="00EF0DE9"/>
    <w:rsid w:val="00EF34E8"/>
    <w:rsid w:val="00EF4C7C"/>
    <w:rsid w:val="00F001DB"/>
    <w:rsid w:val="00F17A88"/>
    <w:rsid w:val="00F207D1"/>
    <w:rsid w:val="00F24316"/>
    <w:rsid w:val="00F275B6"/>
    <w:rsid w:val="00F43285"/>
    <w:rsid w:val="00F43D85"/>
    <w:rsid w:val="00F5674F"/>
    <w:rsid w:val="00F63612"/>
    <w:rsid w:val="00F63758"/>
    <w:rsid w:val="00F63E63"/>
    <w:rsid w:val="00F858A4"/>
    <w:rsid w:val="00F867BA"/>
    <w:rsid w:val="00FB29DD"/>
    <w:rsid w:val="00FB4796"/>
    <w:rsid w:val="00FB5F1B"/>
    <w:rsid w:val="00FC57B0"/>
    <w:rsid w:val="00FC74FB"/>
    <w:rsid w:val="00FE05A6"/>
    <w:rsid w:val="00FE12DB"/>
    <w:rsid w:val="00FE2C33"/>
    <w:rsid w:val="00FE6F43"/>
    <w:rsid w:val="00FF3079"/>
    <w:rsid w:val="00FF34F4"/>
    <w:rsid w:val="00FF4A45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4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32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3263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32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3263B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C3B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4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32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3263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32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3263B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C3B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FED6-68A8-4600-8445-DF3A00B9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2019-04-25T07:59:00Z</cp:lastPrinted>
  <dcterms:created xsi:type="dcterms:W3CDTF">2023-12-26T14:32:00Z</dcterms:created>
  <dcterms:modified xsi:type="dcterms:W3CDTF">2023-12-26T14:32:00Z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-1363211527</vt:i4>
  </property>
</Properties>
</file>