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20" w:rsidRPr="00943E08" w:rsidRDefault="00BA6020" w:rsidP="00BA6020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 xml:space="preserve">    </w:t>
      </w:r>
      <w:r w:rsidRPr="00943E08">
        <w:rPr>
          <w:rFonts w:ascii="Times New Roman" w:hAnsi="Times New Roman"/>
          <w:sz w:val="32"/>
        </w:rPr>
        <w:t xml:space="preserve">КОМИТЕТ ФИНАНСОВ </w:t>
      </w:r>
    </w:p>
    <w:p w:rsidR="00BA6020" w:rsidRPr="00943E08" w:rsidRDefault="00BA6020" w:rsidP="00BA6020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32"/>
        </w:rPr>
      </w:pPr>
      <w:r w:rsidRPr="00943E08">
        <w:rPr>
          <w:rFonts w:ascii="Times New Roman" w:hAnsi="Times New Roman"/>
          <w:sz w:val="32"/>
        </w:rPr>
        <w:t xml:space="preserve">               АДМИНИСТРАЦИИ</w:t>
      </w:r>
    </w:p>
    <w:p w:rsidR="00BA6020" w:rsidRPr="00943E08" w:rsidRDefault="00BA6020" w:rsidP="00BA6020">
      <w:pPr>
        <w:spacing w:after="0" w:line="240" w:lineRule="auto"/>
        <w:contextualSpacing/>
        <w:rPr>
          <w:rFonts w:ascii="Times New Roman" w:hAnsi="Times New Roman"/>
          <w:sz w:val="32"/>
        </w:rPr>
      </w:pPr>
      <w:r w:rsidRPr="00943E08">
        <w:rPr>
          <w:rFonts w:ascii="Times New Roman" w:hAnsi="Times New Roman"/>
          <w:sz w:val="32"/>
        </w:rPr>
        <w:t>МУНИЦИПАЛЬНОГО ОБРАЗОВАНИЯ</w:t>
      </w:r>
    </w:p>
    <w:p w:rsidR="00BA6020" w:rsidRPr="00943E08" w:rsidRDefault="00BA6020" w:rsidP="00BA6020">
      <w:pPr>
        <w:spacing w:after="0" w:line="240" w:lineRule="auto"/>
        <w:contextualSpacing/>
        <w:rPr>
          <w:rFonts w:ascii="Times New Roman" w:hAnsi="Times New Roman"/>
          <w:sz w:val="32"/>
        </w:rPr>
      </w:pPr>
      <w:r w:rsidRPr="00943E08">
        <w:rPr>
          <w:rFonts w:ascii="Times New Roman" w:hAnsi="Times New Roman"/>
          <w:sz w:val="32"/>
        </w:rPr>
        <w:t xml:space="preserve">             ТОСНЕНСКИЙ РАЙОН</w:t>
      </w:r>
    </w:p>
    <w:p w:rsidR="00BA6020" w:rsidRPr="00943E08" w:rsidRDefault="00BA6020" w:rsidP="00BA6020">
      <w:pPr>
        <w:keepNext/>
        <w:spacing w:after="0" w:line="240" w:lineRule="auto"/>
        <w:contextualSpacing/>
        <w:outlineLvl w:val="1"/>
        <w:rPr>
          <w:rFonts w:ascii="Times New Roman" w:hAnsi="Times New Roman"/>
          <w:sz w:val="32"/>
        </w:rPr>
      </w:pPr>
      <w:r w:rsidRPr="00943E08">
        <w:rPr>
          <w:rFonts w:ascii="Times New Roman" w:hAnsi="Times New Roman"/>
          <w:sz w:val="32"/>
        </w:rPr>
        <w:t xml:space="preserve">      ЛЕНИНГРАДСКОЙ ОБЛАСТИ</w:t>
      </w:r>
    </w:p>
    <w:p w:rsidR="00BA6020" w:rsidRPr="00943E08" w:rsidRDefault="00BA6020" w:rsidP="00BA6020">
      <w:pPr>
        <w:keepNext/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32"/>
        </w:rPr>
      </w:pPr>
      <w:r w:rsidRPr="00943E08">
        <w:rPr>
          <w:rFonts w:ascii="Times New Roman" w:hAnsi="Times New Roman"/>
          <w:b/>
          <w:bCs/>
          <w:sz w:val="32"/>
        </w:rPr>
        <w:t xml:space="preserve">                       ПРИКАЗ</w:t>
      </w:r>
    </w:p>
    <w:p w:rsidR="00BA6020" w:rsidRPr="00943E08" w:rsidRDefault="00BA6020" w:rsidP="00BA6020">
      <w:pPr>
        <w:keepNext/>
        <w:spacing w:after="0" w:line="240" w:lineRule="auto"/>
        <w:contextualSpacing/>
        <w:outlineLvl w:val="3"/>
        <w:rPr>
          <w:rFonts w:ascii="Times New Roman" w:hAnsi="Times New Roman"/>
          <w:b/>
          <w:bCs/>
          <w:sz w:val="32"/>
        </w:rPr>
      </w:pPr>
      <w:r w:rsidRPr="00943E08">
        <w:rPr>
          <w:rFonts w:ascii="Times New Roman" w:hAnsi="Times New Roman"/>
          <w:b/>
          <w:bCs/>
          <w:sz w:val="32"/>
        </w:rPr>
        <w:t xml:space="preserve">от </w:t>
      </w:r>
      <w:r w:rsidR="00AB5EA5">
        <w:rPr>
          <w:rFonts w:ascii="Times New Roman" w:hAnsi="Times New Roman"/>
          <w:b/>
          <w:bCs/>
          <w:sz w:val="32"/>
        </w:rPr>
        <w:t>5</w:t>
      </w:r>
      <w:r>
        <w:rPr>
          <w:rFonts w:ascii="Times New Roman" w:hAnsi="Times New Roman"/>
          <w:b/>
          <w:bCs/>
          <w:sz w:val="32"/>
        </w:rPr>
        <w:t xml:space="preserve"> февраля</w:t>
      </w:r>
      <w:r w:rsidRPr="00943E08">
        <w:rPr>
          <w:rFonts w:ascii="Times New Roman" w:hAnsi="Times New Roman"/>
          <w:b/>
          <w:bCs/>
          <w:sz w:val="32"/>
        </w:rPr>
        <w:t xml:space="preserve"> 20</w:t>
      </w:r>
      <w:r>
        <w:rPr>
          <w:rFonts w:ascii="Times New Roman" w:hAnsi="Times New Roman"/>
          <w:b/>
          <w:bCs/>
          <w:sz w:val="32"/>
        </w:rPr>
        <w:t>24</w:t>
      </w:r>
      <w:r w:rsidRPr="00943E08">
        <w:rPr>
          <w:rFonts w:ascii="Times New Roman" w:hAnsi="Times New Roman"/>
          <w:b/>
          <w:bCs/>
          <w:sz w:val="32"/>
        </w:rPr>
        <w:t xml:space="preserve"> года № </w:t>
      </w:r>
      <w:r w:rsidR="00AB5EA5">
        <w:rPr>
          <w:rFonts w:ascii="Times New Roman" w:hAnsi="Times New Roman"/>
          <w:b/>
          <w:bCs/>
          <w:sz w:val="32"/>
        </w:rPr>
        <w:t>12</w:t>
      </w:r>
    </w:p>
    <w:p w:rsidR="00BA6020" w:rsidRDefault="00BA6020" w:rsidP="00BA602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71ED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E71ED5">
        <w:rPr>
          <w:rFonts w:ascii="Times New Roman" w:hAnsi="Times New Roman"/>
          <w:bCs/>
          <w:sz w:val="28"/>
          <w:szCs w:val="28"/>
        </w:rPr>
        <w:t xml:space="preserve">орядка </w:t>
      </w:r>
      <w:r>
        <w:rPr>
          <w:rFonts w:ascii="Times New Roman" w:hAnsi="Times New Roman"/>
          <w:bCs/>
          <w:sz w:val="28"/>
          <w:szCs w:val="28"/>
        </w:rPr>
        <w:t>проведения расходов</w:t>
      </w:r>
    </w:p>
    <w:p w:rsidR="00BA6020" w:rsidRDefault="00BA6020" w:rsidP="00BA602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санкционирования расходов муниципальных</w:t>
      </w:r>
    </w:p>
    <w:p w:rsidR="00AB5EA5" w:rsidRDefault="00BA6020" w:rsidP="00AB5EA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бюджетных и автономных учреждений</w:t>
      </w:r>
      <w:r w:rsidR="00AB5EA5">
        <w:rPr>
          <w:rFonts w:ascii="Times New Roman" w:hAnsi="Times New Roman"/>
          <w:bCs/>
          <w:sz w:val="28"/>
          <w:szCs w:val="28"/>
        </w:rPr>
        <w:t xml:space="preserve"> муниципального</w:t>
      </w:r>
    </w:p>
    <w:p w:rsidR="00AB5EA5" w:rsidRDefault="00AB5EA5" w:rsidP="00AB5EA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Тосненский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район </w:t>
      </w:r>
    </w:p>
    <w:p w:rsidR="00BF5AB4" w:rsidRDefault="00AB5EA5" w:rsidP="00AB5EA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Ленинградской области, </w:t>
      </w:r>
      <w:proofErr w:type="spellStart"/>
      <w:r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BF5AB4" w:rsidRDefault="00AB5EA5" w:rsidP="00AB5EA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области,</w:t>
      </w:r>
    </w:p>
    <w:p w:rsidR="00BF5AB4" w:rsidRDefault="00AB5EA5" w:rsidP="00AB5EA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источником обеспечения которых являются субсидии на</w:t>
      </w:r>
    </w:p>
    <w:p w:rsidR="00BF5AB4" w:rsidRDefault="00AB5EA5" w:rsidP="00AB5EA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финансовое обеспечение выполнения</w:t>
      </w:r>
      <w:r w:rsidR="00BF5A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задания</w:t>
      </w:r>
    </w:p>
    <w:p w:rsidR="00BF5AB4" w:rsidRDefault="00BF5AB4" w:rsidP="00AB5EA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оказание муниципальных услуг (выполнения работ)</w:t>
      </w:r>
    </w:p>
    <w:p w:rsidR="00AB5EA5" w:rsidRDefault="00AB5EA5" w:rsidP="00AB5EA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субсидии на иные цели</w:t>
      </w:r>
    </w:p>
    <w:p w:rsidR="006D73B4" w:rsidRDefault="006D73B4">
      <w:pPr>
        <w:pStyle w:val="ConsPlusTitlePage"/>
      </w:pPr>
    </w:p>
    <w:p w:rsidR="006D73B4" w:rsidRDefault="006D73B4">
      <w:pPr>
        <w:pStyle w:val="ConsPlusNormal"/>
        <w:outlineLvl w:val="0"/>
      </w:pPr>
    </w:p>
    <w:p w:rsidR="006D73B4" w:rsidRDefault="006D73B4">
      <w:pPr>
        <w:pStyle w:val="ConsPlusNormal"/>
        <w:ind w:firstLine="540"/>
        <w:jc w:val="both"/>
      </w:pPr>
    </w:p>
    <w:p w:rsidR="0004516F" w:rsidRPr="007338FD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7338FD">
          <w:rPr>
            <w:rFonts w:ascii="Times New Roman" w:hAnsi="Times New Roman" w:cs="Times New Roman"/>
            <w:color w:val="0000FF"/>
            <w:sz w:val="28"/>
            <w:szCs w:val="28"/>
          </w:rPr>
          <w:t>частью 3.10 статьи 2</w:t>
        </w:r>
      </w:hyperlink>
      <w:r w:rsidRPr="007338FD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г. N 174-ФЗ "Об автономных учреждениях", </w:t>
      </w:r>
      <w:hyperlink r:id="rId6">
        <w:r w:rsidRPr="007338FD">
          <w:rPr>
            <w:rFonts w:ascii="Times New Roman" w:hAnsi="Times New Roman" w:cs="Times New Roman"/>
            <w:color w:val="0000FF"/>
            <w:sz w:val="28"/>
            <w:szCs w:val="28"/>
          </w:rPr>
          <w:t>частью 16 статьи 30</w:t>
        </w:r>
      </w:hyperlink>
      <w:r w:rsidRPr="007338FD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</w:p>
    <w:p w:rsidR="006D73B4" w:rsidRPr="007338FD" w:rsidRDefault="00D933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F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6D73B4" w:rsidRPr="007338FD">
        <w:rPr>
          <w:rFonts w:ascii="Times New Roman" w:hAnsi="Times New Roman" w:cs="Times New Roman"/>
          <w:b/>
          <w:sz w:val="28"/>
          <w:szCs w:val="28"/>
        </w:rPr>
        <w:t>:</w:t>
      </w:r>
    </w:p>
    <w:p w:rsidR="006D73B4" w:rsidRPr="007338FD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7338FD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>
        <w:r w:rsidRPr="007338F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338FD">
        <w:rPr>
          <w:rFonts w:ascii="Times New Roman" w:hAnsi="Times New Roman" w:cs="Times New Roman"/>
          <w:sz w:val="28"/>
          <w:szCs w:val="28"/>
        </w:rPr>
        <w:t xml:space="preserve"> проведения расходов и санкционирования расходов </w:t>
      </w:r>
      <w:r w:rsidR="002F471B" w:rsidRPr="007338FD">
        <w:rPr>
          <w:rFonts w:ascii="Times New Roman" w:hAnsi="Times New Roman" w:cs="Times New Roman"/>
          <w:sz w:val="28"/>
          <w:szCs w:val="28"/>
        </w:rPr>
        <w:t>муниципальных</w:t>
      </w:r>
      <w:r w:rsidRPr="007338F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3F42B1" w:rsidRPr="00733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F471B" w:rsidRPr="007338FD">
        <w:rPr>
          <w:rFonts w:ascii="Times New Roman" w:hAnsi="Times New Roman" w:cs="Times New Roman"/>
          <w:sz w:val="28"/>
          <w:szCs w:val="28"/>
        </w:rPr>
        <w:t>Тосненск</w:t>
      </w:r>
      <w:r w:rsidR="003F42B1" w:rsidRPr="007338F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F471B" w:rsidRPr="007338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F42B1" w:rsidRPr="007338FD">
        <w:rPr>
          <w:rFonts w:ascii="Times New Roman" w:hAnsi="Times New Roman" w:cs="Times New Roman"/>
          <w:sz w:val="28"/>
          <w:szCs w:val="28"/>
        </w:rPr>
        <w:t>ый</w:t>
      </w:r>
      <w:r w:rsidR="002F471B" w:rsidRPr="007338F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338FD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2F471B" w:rsidRPr="0073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71B" w:rsidRPr="007338FD">
        <w:rPr>
          <w:rFonts w:ascii="Times New Roman" w:hAnsi="Times New Roman" w:cs="Times New Roman"/>
          <w:sz w:val="28"/>
          <w:szCs w:val="28"/>
        </w:rPr>
        <w:t>Тосненско</w:t>
      </w:r>
      <w:r w:rsidR="00AB5EA5" w:rsidRPr="007338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471B" w:rsidRPr="007338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B5EA5" w:rsidRPr="007338FD">
        <w:rPr>
          <w:rFonts w:ascii="Times New Roman" w:hAnsi="Times New Roman" w:cs="Times New Roman"/>
          <w:sz w:val="28"/>
          <w:szCs w:val="28"/>
        </w:rPr>
        <w:t>го</w:t>
      </w:r>
      <w:r w:rsidR="002F471B" w:rsidRPr="007338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5EA5" w:rsidRPr="007338FD">
        <w:rPr>
          <w:rFonts w:ascii="Times New Roman" w:hAnsi="Times New Roman" w:cs="Times New Roman"/>
          <w:sz w:val="28"/>
          <w:szCs w:val="28"/>
        </w:rPr>
        <w:t>я</w:t>
      </w:r>
      <w:r w:rsidR="002F471B" w:rsidRPr="0073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71B" w:rsidRPr="007338F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2F471B" w:rsidRPr="007338F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7338FD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субсидии</w:t>
      </w:r>
      <w:r w:rsidR="00AF6D31" w:rsidRPr="007338FD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(выполнения работ) в отношении муниципальных учреждений муниципального образования </w:t>
      </w:r>
      <w:proofErr w:type="spellStart"/>
      <w:r w:rsidR="00AF6D31" w:rsidRPr="007338F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AF6D31" w:rsidRPr="007338FD">
        <w:rPr>
          <w:rFonts w:ascii="Times New Roman" w:hAnsi="Times New Roman" w:cs="Times New Roman"/>
          <w:sz w:val="28"/>
          <w:szCs w:val="28"/>
        </w:rPr>
        <w:t xml:space="preserve"> </w:t>
      </w:r>
      <w:r w:rsidR="00A83FE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F6D31" w:rsidRPr="007338FD">
        <w:rPr>
          <w:rFonts w:ascii="Times New Roman" w:hAnsi="Times New Roman" w:cs="Times New Roman"/>
          <w:sz w:val="28"/>
          <w:szCs w:val="28"/>
        </w:rPr>
        <w:t xml:space="preserve">район Ленинградской области, </w:t>
      </w:r>
      <w:proofErr w:type="spellStart"/>
      <w:r w:rsidR="00AF6D31" w:rsidRPr="007338FD">
        <w:rPr>
          <w:rFonts w:ascii="Times New Roman" w:hAnsi="Times New Roman" w:cs="Times New Roman"/>
          <w:sz w:val="28"/>
          <w:szCs w:val="28"/>
        </w:rPr>
        <w:t>Тосненско</w:t>
      </w:r>
      <w:r w:rsidR="00AB5EA5" w:rsidRPr="007338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F6D31" w:rsidRPr="007338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B5EA5" w:rsidRPr="007338FD">
        <w:rPr>
          <w:rFonts w:ascii="Times New Roman" w:hAnsi="Times New Roman" w:cs="Times New Roman"/>
          <w:sz w:val="28"/>
          <w:szCs w:val="28"/>
        </w:rPr>
        <w:t>го</w:t>
      </w:r>
      <w:r w:rsidR="00AF6D31" w:rsidRPr="007338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5EA5" w:rsidRPr="007338FD">
        <w:rPr>
          <w:rFonts w:ascii="Times New Roman" w:hAnsi="Times New Roman" w:cs="Times New Roman"/>
          <w:sz w:val="28"/>
          <w:szCs w:val="28"/>
        </w:rPr>
        <w:t>я</w:t>
      </w:r>
      <w:r w:rsidR="00AF6D31" w:rsidRPr="0073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31" w:rsidRPr="007338F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F6D31" w:rsidRPr="007338F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субсидии</w:t>
      </w:r>
      <w:r w:rsidRPr="007338FD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7338F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338FD">
        <w:rPr>
          <w:rFonts w:ascii="Times New Roman" w:hAnsi="Times New Roman" w:cs="Times New Roman"/>
          <w:sz w:val="28"/>
          <w:szCs w:val="28"/>
        </w:rPr>
        <w:t>.</w:t>
      </w:r>
    </w:p>
    <w:p w:rsidR="00582BD3" w:rsidRPr="007338FD" w:rsidRDefault="006D73B4" w:rsidP="00582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FD">
        <w:rPr>
          <w:rFonts w:ascii="Times New Roman" w:hAnsi="Times New Roman" w:cs="Times New Roman"/>
          <w:sz w:val="28"/>
          <w:szCs w:val="28"/>
        </w:rPr>
        <w:t xml:space="preserve">2. </w:t>
      </w:r>
      <w:r w:rsidR="00582BD3" w:rsidRPr="007338FD">
        <w:rPr>
          <w:rFonts w:ascii="Times New Roman" w:hAnsi="Times New Roman" w:cs="Times New Roman"/>
          <w:sz w:val="28"/>
          <w:szCs w:val="28"/>
        </w:rPr>
        <w:t xml:space="preserve">Начальнику отдела казначейского исполнения бюджета Исаковой С.А. довести настоящий приказ до сведения главных распорядителей бюджетных средств бюджета муниципального образования </w:t>
      </w:r>
      <w:proofErr w:type="spellStart"/>
      <w:r w:rsidR="00582BD3" w:rsidRPr="007338F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582BD3" w:rsidRPr="007338FD">
        <w:rPr>
          <w:rFonts w:ascii="Times New Roman" w:hAnsi="Times New Roman" w:cs="Times New Roman"/>
          <w:sz w:val="28"/>
          <w:szCs w:val="28"/>
        </w:rPr>
        <w:t xml:space="preserve"> муниципальный  район Ленинградской области, бюджета </w:t>
      </w:r>
      <w:proofErr w:type="spellStart"/>
      <w:r w:rsidR="00582BD3" w:rsidRPr="007338F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82BD3" w:rsidRPr="007338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2BD3" w:rsidRPr="007338FD">
        <w:rPr>
          <w:rFonts w:ascii="Times New Roman" w:hAnsi="Times New Roman" w:cs="Times New Roman"/>
          <w:sz w:val="28"/>
          <w:szCs w:val="28"/>
        </w:rPr>
        <w:lastRenderedPageBreak/>
        <w:t>Тосненского</w:t>
      </w:r>
      <w:proofErr w:type="spellEnd"/>
      <w:r w:rsidR="00582BD3" w:rsidRPr="007338F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92827">
        <w:rPr>
          <w:rFonts w:ascii="Times New Roman" w:hAnsi="Times New Roman" w:cs="Times New Roman"/>
          <w:sz w:val="28"/>
          <w:szCs w:val="28"/>
        </w:rPr>
        <w:t>.</w:t>
      </w:r>
    </w:p>
    <w:p w:rsidR="00291366" w:rsidRPr="0075621B" w:rsidRDefault="006D73B4" w:rsidP="00291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FD">
        <w:rPr>
          <w:rFonts w:ascii="Times New Roman" w:hAnsi="Times New Roman" w:cs="Times New Roman"/>
          <w:sz w:val="28"/>
          <w:szCs w:val="28"/>
        </w:rPr>
        <w:t xml:space="preserve">3. </w:t>
      </w:r>
      <w:r w:rsidR="00582BD3" w:rsidRPr="007338F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бюджета муниципального образования </w:t>
      </w:r>
      <w:proofErr w:type="spellStart"/>
      <w:r w:rsidR="00582BD3" w:rsidRPr="007338F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582BD3" w:rsidRPr="007338F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бюджета </w:t>
      </w:r>
      <w:proofErr w:type="spellStart"/>
      <w:r w:rsidR="00582BD3" w:rsidRPr="007338F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82BD3" w:rsidRPr="007338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2BD3" w:rsidRPr="007338F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82BD3" w:rsidRPr="007338F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291366">
        <w:rPr>
          <w:rFonts w:ascii="Times New Roman" w:hAnsi="Times New Roman" w:cs="Times New Roman"/>
          <w:sz w:val="28"/>
          <w:szCs w:val="28"/>
        </w:rPr>
        <w:t>(далее - главные распорядители бюджетных средств)</w:t>
      </w:r>
      <w:r w:rsidR="00291366" w:rsidRPr="0075621B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бюджетных и автономных учреждений</w:t>
      </w:r>
      <w:r w:rsidR="00291366">
        <w:rPr>
          <w:rFonts w:ascii="Times New Roman" w:hAnsi="Times New Roman" w:cs="Times New Roman"/>
          <w:sz w:val="28"/>
          <w:szCs w:val="28"/>
        </w:rPr>
        <w:t>, в отношении которых главные распорядители бюджетных средств осуществляют функции и полномочия учредителей</w:t>
      </w:r>
      <w:r w:rsidR="00291366" w:rsidRPr="0075621B">
        <w:rPr>
          <w:rFonts w:ascii="Times New Roman" w:hAnsi="Times New Roman" w:cs="Times New Roman"/>
          <w:sz w:val="28"/>
          <w:szCs w:val="28"/>
        </w:rPr>
        <w:t>.</w:t>
      </w:r>
    </w:p>
    <w:p w:rsidR="00582BD3" w:rsidRPr="007338FD" w:rsidRDefault="00BA6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FD">
        <w:rPr>
          <w:rFonts w:ascii="Times New Roman" w:hAnsi="Times New Roman" w:cs="Times New Roman"/>
          <w:sz w:val="28"/>
          <w:szCs w:val="28"/>
        </w:rPr>
        <w:t>4</w:t>
      </w:r>
      <w:r w:rsidR="006D73B4" w:rsidRPr="007338FD">
        <w:rPr>
          <w:rFonts w:ascii="Times New Roman" w:hAnsi="Times New Roman" w:cs="Times New Roman"/>
          <w:sz w:val="28"/>
          <w:szCs w:val="28"/>
        </w:rPr>
        <w:t xml:space="preserve">. </w:t>
      </w:r>
      <w:r w:rsidR="00582BD3" w:rsidRPr="007338F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 и распространяет свое действие на правоотношения, возникшие с 01.01.2024 года.</w:t>
      </w:r>
    </w:p>
    <w:p w:rsidR="006D73B4" w:rsidRPr="007338FD" w:rsidRDefault="00BA6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FD">
        <w:rPr>
          <w:rFonts w:ascii="Times New Roman" w:hAnsi="Times New Roman" w:cs="Times New Roman"/>
          <w:sz w:val="28"/>
          <w:szCs w:val="28"/>
        </w:rPr>
        <w:t>5</w:t>
      </w:r>
      <w:r w:rsidR="006D73B4" w:rsidRPr="007338F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председателя комитета финансов </w:t>
      </w:r>
      <w:r w:rsidRPr="007338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7338F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7338F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D73B4" w:rsidRPr="007338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38FD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338FD">
        <w:rPr>
          <w:rFonts w:ascii="Times New Roman" w:hAnsi="Times New Roman" w:cs="Times New Roman"/>
          <w:sz w:val="28"/>
          <w:szCs w:val="28"/>
        </w:rPr>
        <w:t>Кошкарову</w:t>
      </w:r>
      <w:proofErr w:type="spellEnd"/>
      <w:r w:rsidR="006D73B4" w:rsidRPr="007338FD">
        <w:rPr>
          <w:rFonts w:ascii="Times New Roman" w:hAnsi="Times New Roman" w:cs="Times New Roman"/>
          <w:sz w:val="28"/>
          <w:szCs w:val="28"/>
        </w:rPr>
        <w:t>.</w:t>
      </w:r>
    </w:p>
    <w:p w:rsidR="00326648" w:rsidRDefault="00326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FC1" w:rsidRPr="007338FD" w:rsidRDefault="00775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648" w:rsidRPr="007338FD" w:rsidRDefault="00326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648" w:rsidRPr="007338FD" w:rsidRDefault="00326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648" w:rsidRPr="007338FD" w:rsidRDefault="00326648" w:rsidP="00326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338FD">
        <w:rPr>
          <w:rFonts w:ascii="Times New Roman" w:hAnsi="Times New Roman"/>
          <w:sz w:val="28"/>
          <w:szCs w:val="28"/>
        </w:rPr>
        <w:t>Заместитель главы администрации –</w:t>
      </w:r>
    </w:p>
    <w:p w:rsidR="00326648" w:rsidRPr="007338FD" w:rsidRDefault="00326648" w:rsidP="00326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338FD">
        <w:rPr>
          <w:rFonts w:ascii="Times New Roman" w:hAnsi="Times New Roman"/>
          <w:sz w:val="28"/>
          <w:szCs w:val="28"/>
        </w:rPr>
        <w:t xml:space="preserve">председатель комитета финансов                                                       С.И. </w:t>
      </w:r>
      <w:proofErr w:type="spellStart"/>
      <w:r w:rsidRPr="007338FD">
        <w:rPr>
          <w:rFonts w:ascii="Times New Roman" w:hAnsi="Times New Roman"/>
          <w:sz w:val="28"/>
          <w:szCs w:val="28"/>
        </w:rPr>
        <w:t>Мурша</w:t>
      </w:r>
      <w:proofErr w:type="spellEnd"/>
      <w:r w:rsidRPr="007338FD">
        <w:rPr>
          <w:rFonts w:ascii="Times New Roman" w:hAnsi="Times New Roman"/>
          <w:sz w:val="28"/>
          <w:szCs w:val="28"/>
        </w:rPr>
        <w:t xml:space="preserve"> </w:t>
      </w:r>
    </w:p>
    <w:p w:rsidR="00326648" w:rsidRPr="007338FD" w:rsidRDefault="00326648" w:rsidP="00326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6648" w:rsidRPr="007338FD" w:rsidRDefault="00326648" w:rsidP="00326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6648" w:rsidRPr="007338FD" w:rsidRDefault="00326648" w:rsidP="00326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6648" w:rsidRPr="007338FD" w:rsidRDefault="00326648" w:rsidP="00326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6648" w:rsidRPr="007338FD" w:rsidRDefault="00326648" w:rsidP="00326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73B4" w:rsidRDefault="006D73B4">
      <w:pPr>
        <w:pStyle w:val="ConsPlusNormal"/>
        <w:ind w:firstLine="540"/>
        <w:jc w:val="both"/>
        <w:rPr>
          <w:sz w:val="28"/>
          <w:szCs w:val="28"/>
        </w:rPr>
      </w:pPr>
    </w:p>
    <w:p w:rsidR="00B43604" w:rsidRDefault="00B43604">
      <w:pPr>
        <w:pStyle w:val="ConsPlusNormal"/>
        <w:ind w:firstLine="540"/>
        <w:jc w:val="both"/>
        <w:rPr>
          <w:sz w:val="28"/>
          <w:szCs w:val="28"/>
        </w:rPr>
      </w:pPr>
    </w:p>
    <w:p w:rsidR="00B43604" w:rsidRDefault="00B43604">
      <w:pPr>
        <w:pStyle w:val="ConsPlusNormal"/>
        <w:ind w:firstLine="540"/>
        <w:jc w:val="both"/>
        <w:rPr>
          <w:sz w:val="28"/>
          <w:szCs w:val="28"/>
        </w:rPr>
      </w:pPr>
    </w:p>
    <w:p w:rsidR="00B43604" w:rsidRDefault="00B43604">
      <w:pPr>
        <w:pStyle w:val="ConsPlusNormal"/>
        <w:ind w:firstLine="540"/>
        <w:jc w:val="both"/>
        <w:rPr>
          <w:sz w:val="28"/>
          <w:szCs w:val="28"/>
        </w:rPr>
      </w:pPr>
    </w:p>
    <w:p w:rsidR="00B43604" w:rsidRDefault="00B43604">
      <w:pPr>
        <w:pStyle w:val="ConsPlusNormal"/>
        <w:ind w:firstLine="540"/>
        <w:jc w:val="both"/>
        <w:rPr>
          <w:sz w:val="28"/>
          <w:szCs w:val="28"/>
        </w:rPr>
      </w:pPr>
    </w:p>
    <w:p w:rsidR="00B43604" w:rsidRDefault="00B43604">
      <w:pPr>
        <w:pStyle w:val="ConsPlusNormal"/>
        <w:ind w:firstLine="540"/>
        <w:jc w:val="both"/>
        <w:rPr>
          <w:sz w:val="28"/>
          <w:szCs w:val="28"/>
        </w:rPr>
      </w:pPr>
    </w:p>
    <w:p w:rsidR="00775FC1" w:rsidRDefault="00775FC1">
      <w:pPr>
        <w:pStyle w:val="ConsPlusNormal"/>
        <w:ind w:firstLine="540"/>
        <w:jc w:val="both"/>
        <w:rPr>
          <w:sz w:val="28"/>
          <w:szCs w:val="28"/>
        </w:rPr>
      </w:pPr>
    </w:p>
    <w:p w:rsidR="00B92827" w:rsidRDefault="00B92827">
      <w:pPr>
        <w:pStyle w:val="ConsPlusNormal"/>
        <w:ind w:firstLine="540"/>
        <w:jc w:val="both"/>
        <w:rPr>
          <w:sz w:val="28"/>
          <w:szCs w:val="28"/>
        </w:rPr>
      </w:pPr>
    </w:p>
    <w:p w:rsidR="00B92827" w:rsidRDefault="00B92827">
      <w:pPr>
        <w:pStyle w:val="ConsPlusNormal"/>
        <w:ind w:firstLine="540"/>
        <w:jc w:val="both"/>
        <w:rPr>
          <w:sz w:val="28"/>
          <w:szCs w:val="28"/>
        </w:rPr>
      </w:pPr>
    </w:p>
    <w:p w:rsidR="00B92827" w:rsidRDefault="00B92827">
      <w:pPr>
        <w:pStyle w:val="ConsPlusNormal"/>
        <w:ind w:firstLine="540"/>
        <w:jc w:val="both"/>
        <w:rPr>
          <w:sz w:val="28"/>
          <w:szCs w:val="28"/>
        </w:rPr>
      </w:pPr>
    </w:p>
    <w:p w:rsidR="00B92827" w:rsidRDefault="00B92827">
      <w:pPr>
        <w:pStyle w:val="ConsPlusNormal"/>
        <w:ind w:firstLine="540"/>
        <w:jc w:val="both"/>
        <w:rPr>
          <w:sz w:val="28"/>
          <w:szCs w:val="28"/>
        </w:rPr>
      </w:pPr>
    </w:p>
    <w:p w:rsidR="00B92827" w:rsidRDefault="00B92827">
      <w:pPr>
        <w:pStyle w:val="ConsPlusNormal"/>
        <w:ind w:firstLine="540"/>
        <w:jc w:val="both"/>
        <w:rPr>
          <w:sz w:val="28"/>
          <w:szCs w:val="28"/>
        </w:rPr>
      </w:pPr>
    </w:p>
    <w:p w:rsidR="006D73B4" w:rsidRPr="00D93305" w:rsidRDefault="00326648">
      <w:pPr>
        <w:pStyle w:val="ConsPlusNormal"/>
        <w:jc w:val="right"/>
        <w:rPr>
          <w:rFonts w:ascii="Times New Roman" w:hAnsi="Times New Roman" w:cs="Times New Roman"/>
        </w:rPr>
      </w:pPr>
      <w:r w:rsidRPr="00D93305">
        <w:rPr>
          <w:rFonts w:ascii="Times New Roman" w:hAnsi="Times New Roman" w:cs="Times New Roman"/>
        </w:rPr>
        <w:lastRenderedPageBreak/>
        <w:t>Приложение 1</w:t>
      </w:r>
    </w:p>
    <w:p w:rsidR="00326648" w:rsidRPr="00D93305" w:rsidRDefault="00326648">
      <w:pPr>
        <w:pStyle w:val="ConsPlusNormal"/>
        <w:jc w:val="right"/>
        <w:rPr>
          <w:rFonts w:ascii="Times New Roman" w:hAnsi="Times New Roman" w:cs="Times New Roman"/>
        </w:rPr>
      </w:pPr>
      <w:r w:rsidRPr="00D93305">
        <w:rPr>
          <w:rFonts w:ascii="Times New Roman" w:hAnsi="Times New Roman" w:cs="Times New Roman"/>
        </w:rPr>
        <w:t>к приказу КФ администрации МО ТРЛО</w:t>
      </w:r>
    </w:p>
    <w:p w:rsidR="00326648" w:rsidRPr="00D93305" w:rsidRDefault="00326648">
      <w:pPr>
        <w:pStyle w:val="ConsPlusNormal"/>
        <w:jc w:val="right"/>
        <w:rPr>
          <w:rFonts w:ascii="Times New Roman" w:hAnsi="Times New Roman" w:cs="Times New Roman"/>
        </w:rPr>
      </w:pPr>
      <w:r w:rsidRPr="00D93305">
        <w:rPr>
          <w:rFonts w:ascii="Times New Roman" w:hAnsi="Times New Roman" w:cs="Times New Roman"/>
        </w:rPr>
        <w:t>от 0</w:t>
      </w:r>
      <w:r w:rsidR="00557AA5">
        <w:rPr>
          <w:rFonts w:ascii="Times New Roman" w:hAnsi="Times New Roman" w:cs="Times New Roman"/>
        </w:rPr>
        <w:t>5</w:t>
      </w:r>
      <w:r w:rsidRPr="00D93305">
        <w:rPr>
          <w:rFonts w:ascii="Times New Roman" w:hAnsi="Times New Roman" w:cs="Times New Roman"/>
        </w:rPr>
        <w:t>.02.2024</w:t>
      </w:r>
      <w:r w:rsidR="007338FD">
        <w:rPr>
          <w:rFonts w:ascii="Times New Roman" w:hAnsi="Times New Roman" w:cs="Times New Roman"/>
        </w:rPr>
        <w:t xml:space="preserve"> № 12</w:t>
      </w:r>
    </w:p>
    <w:p w:rsidR="006D73B4" w:rsidRDefault="006D73B4">
      <w:pPr>
        <w:pStyle w:val="ConsPlusNormal"/>
        <w:jc w:val="right"/>
      </w:pPr>
    </w:p>
    <w:p w:rsidR="006D73B4" w:rsidRDefault="006D73B4">
      <w:pPr>
        <w:pStyle w:val="ConsPlusNormal"/>
        <w:jc w:val="right"/>
      </w:pPr>
    </w:p>
    <w:p w:rsidR="006D73B4" w:rsidRDefault="006D73B4">
      <w:pPr>
        <w:pStyle w:val="ConsPlusNormal"/>
        <w:jc w:val="right"/>
      </w:pPr>
    </w:p>
    <w:p w:rsidR="006D73B4" w:rsidRPr="005336C7" w:rsidRDefault="006D73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5336C7">
        <w:rPr>
          <w:rFonts w:ascii="Times New Roman" w:hAnsi="Times New Roman" w:cs="Times New Roman"/>
          <w:sz w:val="28"/>
          <w:szCs w:val="28"/>
        </w:rPr>
        <w:t>ПОРЯДОК</w:t>
      </w:r>
    </w:p>
    <w:p w:rsidR="006D73B4" w:rsidRPr="005336C7" w:rsidRDefault="006D73B4" w:rsidP="00557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ПРОВЕДЕНИЯ РАСХОДОВ И САНКЦИОНИРОВАНИЯ РАСХОДОВ</w:t>
      </w:r>
    </w:p>
    <w:p w:rsidR="006D73B4" w:rsidRPr="005336C7" w:rsidRDefault="00326648" w:rsidP="005336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МУНИЦИПАЛЬНЫХ</w:t>
      </w:r>
      <w:r w:rsidR="006D73B4" w:rsidRPr="005336C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="005336C7">
        <w:rPr>
          <w:rFonts w:ascii="Times New Roman" w:hAnsi="Times New Roman" w:cs="Times New Roman"/>
          <w:sz w:val="28"/>
          <w:szCs w:val="28"/>
        </w:rPr>
        <w:t xml:space="preserve"> </w:t>
      </w:r>
      <w:r w:rsidR="00557AA5" w:rsidRPr="005336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336C7">
        <w:rPr>
          <w:rFonts w:ascii="Times New Roman" w:hAnsi="Times New Roman" w:cs="Times New Roman"/>
          <w:sz w:val="28"/>
          <w:szCs w:val="28"/>
        </w:rPr>
        <w:t>ТОСНЕНСК</w:t>
      </w:r>
      <w:r w:rsidR="00557AA5" w:rsidRPr="005336C7">
        <w:rPr>
          <w:rFonts w:ascii="Times New Roman" w:hAnsi="Times New Roman" w:cs="Times New Roman"/>
          <w:sz w:val="28"/>
          <w:szCs w:val="28"/>
        </w:rPr>
        <w:t>ИЙ МУНИЦИПАЛЬНЫЙ</w:t>
      </w:r>
      <w:r w:rsidRPr="005336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D73B4" w:rsidRPr="005336C7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557AA5" w:rsidRPr="005336C7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МУНИЦИПАЛЬНОГО РАЙОНА ЛЕНИНГРАДСКОЙ ОБЛАСТИ, </w:t>
      </w:r>
      <w:r w:rsidR="006D73B4" w:rsidRPr="005336C7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</w:t>
      </w:r>
      <w:r w:rsidR="00D93305" w:rsidRPr="005336C7">
        <w:rPr>
          <w:rFonts w:ascii="Times New Roman" w:hAnsi="Times New Roman" w:cs="Times New Roman"/>
          <w:sz w:val="28"/>
          <w:szCs w:val="28"/>
        </w:rPr>
        <w:t xml:space="preserve"> </w:t>
      </w:r>
      <w:r w:rsidR="006D73B4" w:rsidRPr="005336C7">
        <w:rPr>
          <w:rFonts w:ascii="Times New Roman" w:hAnsi="Times New Roman" w:cs="Times New Roman"/>
          <w:sz w:val="28"/>
          <w:szCs w:val="28"/>
        </w:rPr>
        <w:t>КОТОРЫХ ЯВЛЯЮТСЯ СУБСИДИИ</w:t>
      </w:r>
      <w:r w:rsidR="00D93305" w:rsidRPr="005336C7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</w:t>
      </w:r>
      <w:r w:rsidR="000832ED" w:rsidRPr="005336C7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(ВЫПОЛНЕНИЯ РАБОТ)</w:t>
      </w:r>
      <w:r w:rsidR="00D93305" w:rsidRPr="005336C7">
        <w:rPr>
          <w:rFonts w:ascii="Times New Roman" w:hAnsi="Times New Roman" w:cs="Times New Roman"/>
          <w:sz w:val="28"/>
          <w:szCs w:val="28"/>
        </w:rPr>
        <w:t xml:space="preserve"> </w:t>
      </w:r>
      <w:r w:rsidR="00810B3A" w:rsidRPr="005336C7">
        <w:rPr>
          <w:rFonts w:ascii="Times New Roman" w:hAnsi="Times New Roman" w:cs="Times New Roman"/>
          <w:sz w:val="28"/>
          <w:szCs w:val="28"/>
        </w:rPr>
        <w:t xml:space="preserve">И </w:t>
      </w:r>
      <w:r w:rsidR="00D93305" w:rsidRPr="005336C7">
        <w:rPr>
          <w:rFonts w:ascii="Times New Roman" w:hAnsi="Times New Roman" w:cs="Times New Roman"/>
          <w:sz w:val="28"/>
          <w:szCs w:val="28"/>
        </w:rPr>
        <w:t>СУБСИДИИ</w:t>
      </w:r>
      <w:r w:rsidR="006D73B4" w:rsidRPr="005336C7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6D73B4" w:rsidRPr="005336C7" w:rsidRDefault="006D73B4" w:rsidP="00557AA5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D73B4" w:rsidRPr="005336C7" w:rsidRDefault="006D7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1.1. правила проведения расходов </w:t>
      </w:r>
      <w:r w:rsidR="00326648" w:rsidRPr="005336C7">
        <w:rPr>
          <w:rFonts w:ascii="Times New Roman" w:hAnsi="Times New Roman" w:cs="Times New Roman"/>
          <w:sz w:val="28"/>
          <w:szCs w:val="28"/>
        </w:rPr>
        <w:t>муниципальных</w:t>
      </w:r>
      <w:r w:rsidRPr="005336C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557AA5" w:rsidRPr="005336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26648" w:rsidRPr="005336C7">
        <w:rPr>
          <w:rFonts w:ascii="Times New Roman" w:hAnsi="Times New Roman" w:cs="Times New Roman"/>
          <w:sz w:val="28"/>
          <w:szCs w:val="28"/>
        </w:rPr>
        <w:t>Тосненск</w:t>
      </w:r>
      <w:r w:rsidR="00557AA5" w:rsidRPr="005336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57AA5" w:rsidRPr="005336C7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326648" w:rsidRPr="005336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336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57AA5" w:rsidRPr="00533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AA5" w:rsidRPr="005336C7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57AA5" w:rsidRPr="005336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57AA5" w:rsidRPr="005336C7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57AA5" w:rsidRPr="005336C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336C7">
        <w:rPr>
          <w:rFonts w:ascii="Times New Roman" w:hAnsi="Times New Roman" w:cs="Times New Roman"/>
          <w:sz w:val="28"/>
          <w:szCs w:val="28"/>
        </w:rPr>
        <w:t xml:space="preserve"> (далее - Учреждения) с лицевых счетов, открытых им в комитете финансов </w:t>
      </w:r>
      <w:r w:rsidR="00326648" w:rsidRPr="005336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26648" w:rsidRPr="005336C7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326648" w:rsidRPr="005336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336C7">
        <w:rPr>
          <w:rFonts w:ascii="Times New Roman" w:hAnsi="Times New Roman" w:cs="Times New Roman"/>
          <w:sz w:val="28"/>
          <w:szCs w:val="28"/>
        </w:rPr>
        <w:t>Ленинградской области (далее - комитет финансов), источником финансового обеспечения которых являются: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- приносящая доход деятельность (код вида финансового обеспечения (далее - КВФО 2);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- средства во временном распоряжении (КВФО 3);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1.2. порядок санкционирования комитетом финансов расходов Учреждений, источником финансового обеспечения которых являются субсидии</w:t>
      </w:r>
      <w:r w:rsidR="00810B3A" w:rsidRPr="005336C7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</w:t>
      </w:r>
      <w:r w:rsidR="00BE71DA" w:rsidRPr="005336C7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(выполнения работ) в отношении муниципальных учреждений муниципального образования </w:t>
      </w:r>
      <w:proofErr w:type="spellStart"/>
      <w:r w:rsidR="00BE71DA" w:rsidRPr="005336C7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BE71DA" w:rsidRPr="005336C7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области, муниципального образования </w:t>
      </w:r>
      <w:proofErr w:type="spellStart"/>
      <w:r w:rsidR="00BE71DA" w:rsidRPr="005336C7">
        <w:rPr>
          <w:rFonts w:ascii="Times New Roman" w:hAnsi="Times New Roman" w:cs="Times New Roman"/>
          <w:sz w:val="28"/>
          <w:szCs w:val="28"/>
        </w:rPr>
        <w:t>Тосненское</w:t>
      </w:r>
      <w:proofErr w:type="spellEnd"/>
      <w:r w:rsidR="00BE71DA" w:rsidRPr="005336C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BE71DA" w:rsidRPr="005336C7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BE71DA" w:rsidRPr="005336C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810B3A" w:rsidRPr="005336C7">
        <w:rPr>
          <w:rFonts w:ascii="Times New Roman" w:hAnsi="Times New Roman" w:cs="Times New Roman"/>
          <w:sz w:val="28"/>
          <w:szCs w:val="28"/>
        </w:rPr>
        <w:t>(КВФО 4) (далее - субсидии на муниципальное задание)</w:t>
      </w:r>
      <w:r w:rsidRPr="005336C7">
        <w:rPr>
          <w:rFonts w:ascii="Times New Roman" w:hAnsi="Times New Roman" w:cs="Times New Roman"/>
          <w:sz w:val="28"/>
          <w:szCs w:val="28"/>
        </w:rPr>
        <w:t>,</w:t>
      </w:r>
      <w:r w:rsidR="00810B3A" w:rsidRPr="005336C7">
        <w:rPr>
          <w:rFonts w:ascii="Times New Roman" w:hAnsi="Times New Roman" w:cs="Times New Roman"/>
          <w:sz w:val="28"/>
          <w:szCs w:val="28"/>
        </w:rPr>
        <w:t xml:space="preserve"> субсидии,</w:t>
      </w:r>
      <w:r w:rsidRPr="005336C7">
        <w:rPr>
          <w:rFonts w:ascii="Times New Roman" w:hAnsi="Times New Roman" w:cs="Times New Roman"/>
          <w:sz w:val="28"/>
          <w:szCs w:val="28"/>
        </w:rPr>
        <w:t xml:space="preserve"> предоставляемые Учреждениям, в соответствии с </w:t>
      </w:r>
      <w:hyperlink r:id="rId7">
        <w:r w:rsidRPr="005336C7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абзацем вторым пункта 1 </w:t>
        </w:r>
        <w:r w:rsidRPr="005336C7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статьи 78.1</w:t>
        </w:r>
      </w:hyperlink>
      <w:r w:rsidRPr="005336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(КВФО 5) (далее - целевые субсидии).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2. Проведение расходов Учреждений (КВФО 2, 3, ) и санкционирование расходов, источником финансового обеспечения которых являются </w:t>
      </w:r>
      <w:r w:rsidR="00810B3A" w:rsidRPr="005336C7">
        <w:rPr>
          <w:rFonts w:ascii="Times New Roman" w:hAnsi="Times New Roman" w:cs="Times New Roman"/>
          <w:sz w:val="28"/>
          <w:szCs w:val="28"/>
        </w:rPr>
        <w:t xml:space="preserve">субсидии на муниципальное задание и </w:t>
      </w:r>
      <w:r w:rsidRPr="005336C7">
        <w:rPr>
          <w:rFonts w:ascii="Times New Roman" w:hAnsi="Times New Roman" w:cs="Times New Roman"/>
          <w:sz w:val="28"/>
          <w:szCs w:val="28"/>
        </w:rPr>
        <w:t>целевые субсидии, осуществляется в информационной системе "Управление бюджетным процессом Ленинградской области" (далее - ИС УБП).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3. Для проведения расходов и санкционировани</w:t>
      </w:r>
      <w:r w:rsidR="00250620" w:rsidRPr="005336C7">
        <w:rPr>
          <w:rFonts w:ascii="Times New Roman" w:hAnsi="Times New Roman" w:cs="Times New Roman"/>
          <w:sz w:val="28"/>
          <w:szCs w:val="28"/>
        </w:rPr>
        <w:t>е</w:t>
      </w:r>
      <w:r w:rsidRPr="005336C7">
        <w:rPr>
          <w:rFonts w:ascii="Times New Roman" w:hAnsi="Times New Roman" w:cs="Times New Roman"/>
          <w:sz w:val="28"/>
          <w:szCs w:val="28"/>
        </w:rPr>
        <w:t xml:space="preserve"> </w:t>
      </w:r>
      <w:r w:rsidR="00810B3A" w:rsidRPr="005336C7">
        <w:rPr>
          <w:rFonts w:ascii="Times New Roman" w:hAnsi="Times New Roman" w:cs="Times New Roman"/>
          <w:sz w:val="28"/>
          <w:szCs w:val="28"/>
        </w:rPr>
        <w:t xml:space="preserve">субсидий на муниципальное задание и </w:t>
      </w:r>
      <w:r w:rsidRPr="005336C7">
        <w:rPr>
          <w:rFonts w:ascii="Times New Roman" w:hAnsi="Times New Roman" w:cs="Times New Roman"/>
          <w:sz w:val="28"/>
          <w:szCs w:val="28"/>
        </w:rPr>
        <w:t xml:space="preserve">целевых субсидий Учреждение формирует электронный документ "Заявка БУ/АУ на выплату средств" (далее - Заявка на выплату), реквизиты которого установлены в </w:t>
      </w:r>
      <w:hyperlink w:anchor="P144">
        <w:r w:rsidRPr="005336C7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5336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4. При формировании Заявки на выплату применяются справочники, реестры и классификаторы, используемые в ИС УБП.</w:t>
      </w:r>
    </w:p>
    <w:p w:rsidR="001714C2" w:rsidRPr="005336C7" w:rsidRDefault="001714C2" w:rsidP="001714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6C7">
        <w:rPr>
          <w:rFonts w:ascii="Times New Roman" w:hAnsi="Times New Roman"/>
          <w:sz w:val="28"/>
          <w:szCs w:val="28"/>
        </w:rPr>
        <w:t xml:space="preserve">По КВФО 4 в ИС УБП для показателей по поступлениям и выплатам учреждения, осуществляемым за счет средств федерального бюджета и областного бюджета Ленинградской области, присваивается код субсидии, соответствующий в последних разрядах коду цели расходов бюджета муниципального образования, установленным приказом комитета финансов об утверждении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бюджета муниципального образования </w:t>
      </w:r>
    </w:p>
    <w:p w:rsidR="00810B3A" w:rsidRPr="005336C7" w:rsidRDefault="00810B3A" w:rsidP="00810B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6C7">
        <w:rPr>
          <w:rFonts w:ascii="Times New Roman" w:hAnsi="Times New Roman"/>
          <w:sz w:val="28"/>
          <w:szCs w:val="28"/>
        </w:rPr>
        <w:t>По КВФО 5 в ИС УБП комитетом финансов формируется код субсидии в следующем порядке:</w:t>
      </w:r>
    </w:p>
    <w:p w:rsidR="00810B3A" w:rsidRPr="005336C7" w:rsidRDefault="00810B3A" w:rsidP="00810B3A">
      <w:pPr>
        <w:rPr>
          <w:rFonts w:ascii="Times New Roman" w:hAnsi="Times New Roman"/>
          <w:sz w:val="28"/>
          <w:szCs w:val="28"/>
        </w:rPr>
      </w:pPr>
      <w:r w:rsidRPr="005336C7">
        <w:rPr>
          <w:rFonts w:ascii="Times New Roman" w:hAnsi="Times New Roman"/>
          <w:sz w:val="28"/>
          <w:szCs w:val="28"/>
        </w:rPr>
        <w:t>ХХХ ХХХХХХХХХХ ХХХ, где:</w:t>
      </w:r>
    </w:p>
    <w:p w:rsidR="00810B3A" w:rsidRPr="005336C7" w:rsidRDefault="00810B3A" w:rsidP="00810B3A">
      <w:pPr>
        <w:jc w:val="both"/>
        <w:rPr>
          <w:rFonts w:ascii="Times New Roman" w:hAnsi="Times New Roman"/>
          <w:sz w:val="28"/>
          <w:szCs w:val="28"/>
        </w:rPr>
      </w:pPr>
      <w:r w:rsidRPr="005336C7">
        <w:rPr>
          <w:rFonts w:ascii="Times New Roman" w:hAnsi="Times New Roman"/>
          <w:sz w:val="28"/>
          <w:szCs w:val="28"/>
        </w:rPr>
        <w:t>ХХХ – дополнительный код расходов классификации расходов бюджета  муниципального образования, установленным приказом комитета финансов об утверждении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бюджета муниципального образования;</w:t>
      </w:r>
    </w:p>
    <w:p w:rsidR="00810B3A" w:rsidRPr="005336C7" w:rsidRDefault="00810B3A" w:rsidP="00810B3A">
      <w:pPr>
        <w:jc w:val="both"/>
        <w:rPr>
          <w:rFonts w:ascii="Times New Roman" w:hAnsi="Times New Roman"/>
          <w:sz w:val="28"/>
          <w:szCs w:val="28"/>
        </w:rPr>
      </w:pPr>
      <w:r w:rsidRPr="005336C7">
        <w:rPr>
          <w:rFonts w:ascii="Times New Roman" w:hAnsi="Times New Roman"/>
          <w:sz w:val="28"/>
          <w:szCs w:val="28"/>
        </w:rPr>
        <w:t>ХХХХХХХХХХ – код цели расходов бюджета муниципального образования, установленным приказом комитета финансов об утверждении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бюджета муниципального образования;</w:t>
      </w:r>
    </w:p>
    <w:p w:rsidR="00810B3A" w:rsidRPr="005336C7" w:rsidRDefault="00810B3A" w:rsidP="00810B3A">
      <w:pPr>
        <w:jc w:val="both"/>
        <w:rPr>
          <w:rFonts w:ascii="Times New Roman" w:hAnsi="Times New Roman"/>
          <w:sz w:val="28"/>
          <w:szCs w:val="28"/>
        </w:rPr>
      </w:pPr>
      <w:r w:rsidRPr="005336C7">
        <w:rPr>
          <w:rFonts w:ascii="Times New Roman" w:hAnsi="Times New Roman"/>
          <w:sz w:val="28"/>
          <w:szCs w:val="28"/>
        </w:rPr>
        <w:lastRenderedPageBreak/>
        <w:t>ХХХ – дополнительный функциональный код классификации расходов бюджета муниципального образования, установленным приказом комитета финансов об утверждении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бюджета муниципального образования.</w:t>
      </w:r>
    </w:p>
    <w:p w:rsidR="00810B3A" w:rsidRPr="005336C7" w:rsidRDefault="00810B3A" w:rsidP="00810B3A">
      <w:pPr>
        <w:jc w:val="both"/>
        <w:rPr>
          <w:rFonts w:ascii="Times New Roman" w:hAnsi="Times New Roman"/>
          <w:sz w:val="28"/>
          <w:szCs w:val="28"/>
        </w:rPr>
      </w:pPr>
      <w:r w:rsidRPr="005336C7">
        <w:rPr>
          <w:rFonts w:ascii="Times New Roman" w:hAnsi="Times New Roman"/>
          <w:sz w:val="28"/>
          <w:szCs w:val="28"/>
        </w:rPr>
        <w:tab/>
        <w:t xml:space="preserve">Код субсидии формируется в течение трех рабочих дней со дня поступления посредством системы электронного документооборота правового акта администрации муниципального образования </w:t>
      </w:r>
      <w:proofErr w:type="spellStart"/>
      <w:r w:rsidRPr="005336C7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5336C7">
        <w:rPr>
          <w:rFonts w:ascii="Times New Roman" w:hAnsi="Times New Roman"/>
          <w:sz w:val="28"/>
          <w:szCs w:val="28"/>
        </w:rPr>
        <w:t xml:space="preserve"> район Ленинградской области о распределении субсидии на иные цели муниципальным учреждениям муниципального образования.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5. Заявка на выплату подписывается усиленн</w:t>
      </w:r>
      <w:r w:rsidR="008C3661" w:rsidRPr="005336C7">
        <w:rPr>
          <w:rFonts w:ascii="Times New Roman" w:hAnsi="Times New Roman" w:cs="Times New Roman"/>
          <w:sz w:val="28"/>
          <w:szCs w:val="28"/>
        </w:rPr>
        <w:t>ыми</w:t>
      </w:r>
      <w:r w:rsidRPr="005336C7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8C3661" w:rsidRPr="005336C7">
        <w:rPr>
          <w:rFonts w:ascii="Times New Roman" w:hAnsi="Times New Roman" w:cs="Times New Roman"/>
          <w:sz w:val="28"/>
          <w:szCs w:val="28"/>
        </w:rPr>
        <w:t>ыми</w:t>
      </w:r>
      <w:r w:rsidRPr="005336C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8C3661" w:rsidRPr="005336C7">
        <w:rPr>
          <w:rFonts w:ascii="Times New Roman" w:hAnsi="Times New Roman" w:cs="Times New Roman"/>
          <w:sz w:val="28"/>
          <w:szCs w:val="28"/>
        </w:rPr>
        <w:t>ыми</w:t>
      </w:r>
      <w:r w:rsidRPr="005336C7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8C3661" w:rsidRPr="005336C7">
        <w:rPr>
          <w:rFonts w:ascii="Times New Roman" w:hAnsi="Times New Roman" w:cs="Times New Roman"/>
          <w:sz w:val="28"/>
          <w:szCs w:val="28"/>
        </w:rPr>
        <w:t>ями</w:t>
      </w:r>
      <w:r w:rsidRPr="005336C7">
        <w:rPr>
          <w:rFonts w:ascii="Times New Roman" w:hAnsi="Times New Roman" w:cs="Times New Roman"/>
          <w:sz w:val="28"/>
          <w:szCs w:val="28"/>
        </w:rPr>
        <w:t xml:space="preserve"> лиц, наделенн</w:t>
      </w:r>
      <w:r w:rsidR="008C3661" w:rsidRPr="005336C7">
        <w:rPr>
          <w:rFonts w:ascii="Times New Roman" w:hAnsi="Times New Roman" w:cs="Times New Roman"/>
          <w:sz w:val="28"/>
          <w:szCs w:val="28"/>
        </w:rPr>
        <w:t>ых</w:t>
      </w:r>
      <w:r w:rsidRPr="005336C7">
        <w:rPr>
          <w:rFonts w:ascii="Times New Roman" w:hAnsi="Times New Roman" w:cs="Times New Roman"/>
          <w:sz w:val="28"/>
          <w:szCs w:val="28"/>
        </w:rPr>
        <w:t xml:space="preserve"> правом подписи согласно данным Карточки образцов подписей для открытия соответствующего лицевого счета,</w:t>
      </w:r>
      <w:r w:rsidR="008C3661" w:rsidRPr="005336C7">
        <w:rPr>
          <w:rFonts w:ascii="Times New Roman" w:hAnsi="Times New Roman" w:cs="Times New Roman"/>
          <w:sz w:val="28"/>
          <w:szCs w:val="28"/>
        </w:rPr>
        <w:t xml:space="preserve"> в соответствии с юридически значимым электронным документооборотом в ИС</w:t>
      </w:r>
      <w:r w:rsidR="00592991">
        <w:rPr>
          <w:rFonts w:ascii="Times New Roman" w:hAnsi="Times New Roman" w:cs="Times New Roman"/>
          <w:sz w:val="28"/>
          <w:szCs w:val="28"/>
        </w:rPr>
        <w:t xml:space="preserve"> </w:t>
      </w:r>
      <w:r w:rsidR="008C3661" w:rsidRPr="005336C7">
        <w:rPr>
          <w:rFonts w:ascii="Times New Roman" w:hAnsi="Times New Roman" w:cs="Times New Roman"/>
          <w:sz w:val="28"/>
          <w:szCs w:val="28"/>
        </w:rPr>
        <w:t>УБП</w:t>
      </w:r>
      <w:r w:rsidRPr="005336C7">
        <w:rPr>
          <w:rFonts w:ascii="Times New Roman" w:hAnsi="Times New Roman" w:cs="Times New Roman"/>
          <w:sz w:val="28"/>
          <w:szCs w:val="28"/>
        </w:rPr>
        <w:t xml:space="preserve"> и представляется в комитет финансов на статусе "</w:t>
      </w:r>
      <w:r w:rsidR="008C3661" w:rsidRPr="005336C7">
        <w:rPr>
          <w:rFonts w:ascii="Times New Roman" w:hAnsi="Times New Roman" w:cs="Times New Roman"/>
          <w:sz w:val="28"/>
          <w:szCs w:val="28"/>
        </w:rPr>
        <w:t>Подготовлен</w:t>
      </w:r>
      <w:r w:rsidRPr="005336C7">
        <w:rPr>
          <w:rFonts w:ascii="Times New Roman" w:hAnsi="Times New Roman" w:cs="Times New Roman"/>
          <w:sz w:val="28"/>
          <w:szCs w:val="28"/>
        </w:rPr>
        <w:t>".</w:t>
      </w: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II. Порядок проведения расходов за счет приносящей доход</w:t>
      </w:r>
    </w:p>
    <w:p w:rsidR="006D73B4" w:rsidRPr="005336C7" w:rsidRDefault="006D73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деятельности (собственных доходов учреждения), средств</w:t>
      </w:r>
    </w:p>
    <w:p w:rsidR="006D73B4" w:rsidRPr="005336C7" w:rsidRDefault="006D73B4" w:rsidP="00A96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во временном распоряжении, </w:t>
      </w: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6. При проведении расходов за счет приносящей доход деятельности (собственных доходов Учреждения) (КВФО 2), средств во временном распоряжении (КФВР 3), комитет финансов осуществляет автоматизированную проверку Заявки на выплату на предмет: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1) наличия в Заявке на выплату </w:t>
      </w:r>
      <w:hyperlink w:anchor="P144">
        <w:r w:rsidRPr="005336C7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5336C7">
        <w:rPr>
          <w:rFonts w:ascii="Times New Roman" w:hAnsi="Times New Roman" w:cs="Times New Roman"/>
          <w:sz w:val="28"/>
          <w:szCs w:val="28"/>
        </w:rPr>
        <w:t>, подлежащей включению в нее, в соответствии с приложением к настоящему Порядку;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2) правильности указания соответствующего лицевого счета;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336C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5336C7">
        <w:rPr>
          <w:rFonts w:ascii="Times New Roman" w:hAnsi="Times New Roman" w:cs="Times New Roman"/>
          <w:sz w:val="28"/>
          <w:szCs w:val="28"/>
        </w:rPr>
        <w:t xml:space="preserve"> сумм, указанных в Заявке на выплату, над остатками плановых показателей выплат в соответствии с электронным документом "План ФХД";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336C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5336C7">
        <w:rPr>
          <w:rFonts w:ascii="Times New Roman" w:hAnsi="Times New Roman" w:cs="Times New Roman"/>
          <w:sz w:val="28"/>
          <w:szCs w:val="28"/>
        </w:rPr>
        <w:t xml:space="preserve"> суммы, указанной в Заявке на выплату, над остатком на соответствующем лицевом счете;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5) наличия уникального номера реестровой записи из реестра контрактов, заключенных заказчиками, и идентификатора документа о приемке/этапа из реестра контрактов, заключенных заказчиками, при указании в поле "Вид реестра" значения "02".</w:t>
      </w:r>
    </w:p>
    <w:p w:rsidR="006D73B4" w:rsidRPr="005336C7" w:rsidRDefault="00A96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73B4" w:rsidRPr="005336C7">
        <w:rPr>
          <w:rFonts w:ascii="Times New Roman" w:hAnsi="Times New Roman" w:cs="Times New Roman"/>
          <w:sz w:val="28"/>
          <w:szCs w:val="28"/>
        </w:rPr>
        <w:t>. Комитет финансов осуществляет проверку Заявки на выплату не позднее рабочего дня, следующего за днем ее поступления.</w:t>
      </w: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III. Порядок санкционирования</w:t>
      </w:r>
      <w:r w:rsidR="00093D33" w:rsidRPr="005336C7">
        <w:rPr>
          <w:rFonts w:ascii="Times New Roman" w:hAnsi="Times New Roman" w:cs="Times New Roman"/>
          <w:sz w:val="28"/>
          <w:szCs w:val="28"/>
        </w:rPr>
        <w:t xml:space="preserve"> расходов, источником финансового обеспечения которых являются субсидии на выполнение муниципального задания и </w:t>
      </w:r>
      <w:r w:rsidRPr="005336C7">
        <w:rPr>
          <w:rFonts w:ascii="Times New Roman" w:hAnsi="Times New Roman" w:cs="Times New Roman"/>
          <w:sz w:val="28"/>
          <w:szCs w:val="28"/>
        </w:rPr>
        <w:t>целевы</w:t>
      </w:r>
      <w:r w:rsidR="00093D33" w:rsidRPr="005336C7">
        <w:rPr>
          <w:rFonts w:ascii="Times New Roman" w:hAnsi="Times New Roman" w:cs="Times New Roman"/>
          <w:sz w:val="28"/>
          <w:szCs w:val="28"/>
        </w:rPr>
        <w:t>е</w:t>
      </w:r>
      <w:r w:rsidRPr="005336C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93D33" w:rsidRPr="005336C7">
        <w:rPr>
          <w:rFonts w:ascii="Times New Roman" w:hAnsi="Times New Roman" w:cs="Times New Roman"/>
          <w:sz w:val="28"/>
          <w:szCs w:val="28"/>
        </w:rPr>
        <w:t>и</w:t>
      </w:r>
    </w:p>
    <w:p w:rsidR="006D73B4" w:rsidRPr="005336C7" w:rsidRDefault="006D7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8. Для санкционирования </w:t>
      </w:r>
      <w:r w:rsidR="00A16C3A" w:rsidRPr="005336C7">
        <w:rPr>
          <w:rFonts w:ascii="Times New Roman" w:hAnsi="Times New Roman" w:cs="Times New Roman"/>
          <w:sz w:val="28"/>
          <w:szCs w:val="28"/>
        </w:rPr>
        <w:t xml:space="preserve">субсидий на выполнение муниципального задания и </w:t>
      </w:r>
      <w:r w:rsidRPr="005336C7">
        <w:rPr>
          <w:rFonts w:ascii="Times New Roman" w:hAnsi="Times New Roman" w:cs="Times New Roman"/>
          <w:sz w:val="28"/>
          <w:szCs w:val="28"/>
        </w:rPr>
        <w:t>целевых субсидий Учреждение вместе с Заявкой на выплату представляет копии документов, являющихся основанием для оплаты обязательства Учреждения (далее - документы-основания), за исключением расходов на выплату заработной платы с начислениями, удержаний из вознаграждений по договорам гражданско-правового характера, стипендий, пособий, компенсаций и иных социальных выплат гражданам, возврата неиспользованного остатка средств субсидий на иные цели, выплат под отчет сотрудникам учреждений и возмещение расходов по авансовым отчетам.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9. При санкционировании </w:t>
      </w:r>
      <w:r w:rsidR="00A16C3A" w:rsidRPr="005336C7">
        <w:rPr>
          <w:rFonts w:ascii="Times New Roman" w:hAnsi="Times New Roman" w:cs="Times New Roman"/>
          <w:sz w:val="28"/>
          <w:szCs w:val="28"/>
        </w:rPr>
        <w:t xml:space="preserve">субсидий на выполнение муниципального задания и </w:t>
      </w:r>
      <w:r w:rsidRPr="005336C7">
        <w:rPr>
          <w:rFonts w:ascii="Times New Roman" w:hAnsi="Times New Roman" w:cs="Times New Roman"/>
          <w:sz w:val="28"/>
          <w:szCs w:val="28"/>
        </w:rPr>
        <w:t>целевых субсидий комитет финансов осуществляет проверку Заявки на выплату на предмет: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1) соответствия </w:t>
      </w:r>
      <w:hyperlink w:anchor="P144">
        <w:r w:rsidRPr="005336C7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5336C7">
        <w:rPr>
          <w:rFonts w:ascii="Times New Roman" w:hAnsi="Times New Roman" w:cs="Times New Roman"/>
          <w:sz w:val="28"/>
          <w:szCs w:val="28"/>
        </w:rPr>
        <w:t>, указанной в Заявке на выплату, составу и правилам формирования информации, подлежащей включению в Заявку на выплату в соответствии с приложением к настоящему Порядку;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2) правильности указания соответствующего лицевого счета;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3) соответствия реквизитов (наименование, номер, дата) документа-основания, аналогичным реквизитам, указанным в Заявке на выплату;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4) соответствия содержания операции исходя из документа-основания, содержанию текста назначения платежа Заявки на выплату;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5) соответствия указанных в Заявке на выплату кодов видов расходов содержанию текста назначения платежа в соответствии с указаниями о порядке применения бюджетной классификации Российской Федерации;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6) соответствия информации, указанной в Заявке на выплату, информации, указанной в электронном документе "Сведения об обязательствах и договоре БУ/АУ";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336C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336C7">
        <w:rPr>
          <w:rFonts w:ascii="Times New Roman" w:hAnsi="Times New Roman" w:cs="Times New Roman"/>
          <w:sz w:val="28"/>
          <w:szCs w:val="28"/>
        </w:rPr>
        <w:t xml:space="preserve"> суммы Заявки на выплату над неисполненной суммой обязательства, указанной в соответствующем электронном документе "Сведения об обязательствах и договоре БУ/АУ";</w:t>
      </w:r>
    </w:p>
    <w:p w:rsidR="006D73B4" w:rsidRPr="005336C7" w:rsidRDefault="009A0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6D73B4" w:rsidRPr="005336C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6D73B4" w:rsidRPr="005336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D73B4" w:rsidRPr="005336C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6D73B4" w:rsidRPr="005336C7">
        <w:rPr>
          <w:rFonts w:ascii="Times New Roman" w:hAnsi="Times New Roman" w:cs="Times New Roman"/>
          <w:sz w:val="28"/>
          <w:szCs w:val="28"/>
        </w:rPr>
        <w:t xml:space="preserve"> сумм, указанных в Заявке на выплату, над остатками плановых показателей выплат в соответствии с электронным документом "План ФХД";</w:t>
      </w:r>
    </w:p>
    <w:p w:rsidR="006D73B4" w:rsidRPr="005336C7" w:rsidRDefault="009A0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6D73B4" w:rsidRPr="005336C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D73B4" w:rsidRPr="005336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D73B4" w:rsidRPr="005336C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6D73B4" w:rsidRPr="005336C7">
        <w:rPr>
          <w:rFonts w:ascii="Times New Roman" w:hAnsi="Times New Roman" w:cs="Times New Roman"/>
          <w:sz w:val="28"/>
          <w:szCs w:val="28"/>
        </w:rPr>
        <w:t xml:space="preserve"> суммы, указанной в Заявке на выплату, над остатком на соответствующем лицевом счете;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10) наличия уникального номера реестровой записи из реестра контрактов, заключенных заказчиками, и идентификатора документа о приемке/этапа из реестра контрактов, заключенных заказчиками, при указании в поле "Вид реестра" значения "02".</w:t>
      </w:r>
    </w:p>
    <w:p w:rsidR="006D73B4" w:rsidRPr="005336C7" w:rsidRDefault="00A96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11</w:t>
      </w:r>
      <w:r w:rsidR="006D73B4" w:rsidRPr="005336C7">
        <w:rPr>
          <w:rFonts w:ascii="Times New Roman" w:hAnsi="Times New Roman" w:cs="Times New Roman"/>
          <w:sz w:val="28"/>
          <w:szCs w:val="28"/>
        </w:rPr>
        <w:t>. Комитет финансов осуществляет проверку Заявки на выплату не позднее рабочего дня, следующего за днем ее поступления.</w:t>
      </w: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6D73B4" w:rsidRPr="005336C7" w:rsidRDefault="006D7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11. При положительном результате проверки Заявки на выплату на соответствие требованиям настоящего Порядка комитет финансов принимает Заявку на выплату средств к исполнению путем доведения до статуса "</w:t>
      </w:r>
      <w:r w:rsidR="00A96175" w:rsidRPr="005336C7">
        <w:rPr>
          <w:rFonts w:ascii="Times New Roman" w:hAnsi="Times New Roman" w:cs="Times New Roman"/>
          <w:sz w:val="28"/>
          <w:szCs w:val="28"/>
        </w:rPr>
        <w:t>На исполнении</w:t>
      </w:r>
      <w:r w:rsidRPr="005336C7">
        <w:rPr>
          <w:rFonts w:ascii="Times New Roman" w:hAnsi="Times New Roman" w:cs="Times New Roman"/>
          <w:sz w:val="28"/>
          <w:szCs w:val="28"/>
        </w:rPr>
        <w:t>".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12. При отрицательном результате проверки Заявки на выплату на соответствие требованиям настоящего Порядка комитет финансов возвращает Заявку на выплату средств без исполнения путем доведения до статуса "Отказан" с указанием причин возврата:</w:t>
      </w:r>
    </w:p>
    <w:p w:rsidR="00093D33" w:rsidRPr="005336C7" w:rsidRDefault="00583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093D33" w:rsidRPr="00533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36C7">
        <w:rPr>
          <w:rFonts w:ascii="Times New Roman" w:hAnsi="Times New Roman" w:cs="Times New Roman"/>
          <w:sz w:val="28"/>
          <w:szCs w:val="28"/>
        </w:rPr>
        <w:t xml:space="preserve"> - </w:t>
      </w:r>
      <w:r w:rsidR="00093D33" w:rsidRPr="005336C7">
        <w:rPr>
          <w:rFonts w:ascii="Times New Roman" w:hAnsi="Times New Roman" w:cs="Times New Roman"/>
          <w:sz w:val="28"/>
          <w:szCs w:val="28"/>
        </w:rPr>
        <w:t>превышение суммы по Заявке на выплату над остатком на лицевом счете;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Причина II - предмет документа-основания не соответствует коду вида расходов;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Причина III - ненадлежащее оформление платежного документа;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Причина IV - ненадлежащее оформление документов-оснований или их отсутствие;</w:t>
      </w:r>
    </w:p>
    <w:p w:rsidR="006D73B4" w:rsidRPr="005336C7" w:rsidRDefault="006D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Причина V - по просьбе плательщика.</w:t>
      </w: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sz w:val="28"/>
          <w:szCs w:val="28"/>
        </w:rPr>
      </w:pPr>
    </w:p>
    <w:p w:rsidR="006D73B4" w:rsidRPr="005336C7" w:rsidRDefault="006D73B4">
      <w:pPr>
        <w:pStyle w:val="ConsPlusNormal"/>
        <w:ind w:firstLine="540"/>
        <w:jc w:val="both"/>
        <w:rPr>
          <w:sz w:val="28"/>
          <w:szCs w:val="28"/>
        </w:rPr>
      </w:pPr>
    </w:p>
    <w:p w:rsidR="00093D33" w:rsidRPr="005336C7" w:rsidRDefault="00093D33">
      <w:pPr>
        <w:pStyle w:val="ConsPlusNormal"/>
        <w:ind w:firstLine="540"/>
        <w:jc w:val="both"/>
        <w:rPr>
          <w:sz w:val="28"/>
          <w:szCs w:val="28"/>
        </w:rPr>
      </w:pPr>
    </w:p>
    <w:p w:rsidR="00093D33" w:rsidRDefault="00093D33">
      <w:pPr>
        <w:pStyle w:val="ConsPlusNormal"/>
        <w:ind w:firstLine="540"/>
        <w:jc w:val="both"/>
      </w:pPr>
    </w:p>
    <w:p w:rsidR="00093D33" w:rsidRDefault="00093D33">
      <w:pPr>
        <w:pStyle w:val="ConsPlusNormal"/>
        <w:ind w:firstLine="540"/>
        <w:jc w:val="both"/>
      </w:pPr>
    </w:p>
    <w:p w:rsidR="00093D33" w:rsidRDefault="00093D33">
      <w:pPr>
        <w:pStyle w:val="ConsPlusNormal"/>
        <w:ind w:firstLine="540"/>
        <w:jc w:val="both"/>
      </w:pPr>
    </w:p>
    <w:p w:rsidR="00093D33" w:rsidRDefault="00093D33">
      <w:pPr>
        <w:pStyle w:val="ConsPlusNormal"/>
        <w:ind w:firstLine="540"/>
        <w:jc w:val="both"/>
      </w:pPr>
    </w:p>
    <w:p w:rsidR="00093D33" w:rsidRDefault="00093D33">
      <w:pPr>
        <w:pStyle w:val="ConsPlusNormal"/>
        <w:ind w:firstLine="540"/>
        <w:jc w:val="both"/>
      </w:pPr>
    </w:p>
    <w:p w:rsidR="00093D33" w:rsidRDefault="00093D33">
      <w:pPr>
        <w:pStyle w:val="ConsPlusNormal"/>
        <w:ind w:firstLine="540"/>
        <w:jc w:val="both"/>
      </w:pPr>
    </w:p>
    <w:p w:rsidR="00093D33" w:rsidRDefault="00093D33">
      <w:pPr>
        <w:pStyle w:val="ConsPlusNormal"/>
        <w:ind w:firstLine="540"/>
        <w:jc w:val="both"/>
      </w:pPr>
    </w:p>
    <w:p w:rsidR="008377F1" w:rsidRPr="00764936" w:rsidRDefault="008377F1" w:rsidP="008377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49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77F1" w:rsidRDefault="008377F1" w:rsidP="00837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4936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проведения расходов и санкционирования расходов</w:t>
      </w:r>
    </w:p>
    <w:p w:rsidR="008377F1" w:rsidRDefault="008377F1" w:rsidP="00837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64936">
        <w:rPr>
          <w:rFonts w:ascii="Times New Roman" w:hAnsi="Times New Roman" w:cs="Times New Roman"/>
          <w:sz w:val="24"/>
          <w:szCs w:val="24"/>
        </w:rPr>
        <w:t xml:space="preserve">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936">
        <w:rPr>
          <w:rFonts w:ascii="Times New Roman" w:hAnsi="Times New Roman" w:cs="Times New Roman"/>
          <w:sz w:val="24"/>
          <w:szCs w:val="24"/>
        </w:rPr>
        <w:t>и автономных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936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377F1" w:rsidRDefault="008377F1" w:rsidP="00837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764936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7F1" w:rsidRDefault="008377F1" w:rsidP="00837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377F1" w:rsidRDefault="008377F1" w:rsidP="00837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75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567">
        <w:rPr>
          <w:rFonts w:ascii="Times New Roman" w:hAnsi="Times New Roman" w:cs="Times New Roman"/>
          <w:sz w:val="24"/>
          <w:szCs w:val="24"/>
        </w:rPr>
        <w:t>источником обеспечения которых являются субсидии</w:t>
      </w:r>
    </w:p>
    <w:p w:rsidR="003C4567" w:rsidRDefault="003C4567" w:rsidP="00837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 задания на оказание</w:t>
      </w:r>
    </w:p>
    <w:p w:rsidR="003C4567" w:rsidRDefault="003C4567" w:rsidP="00837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(выполнения работ) и субсидии на иные цели</w:t>
      </w:r>
    </w:p>
    <w:p w:rsidR="008377F1" w:rsidRPr="00764936" w:rsidRDefault="008377F1" w:rsidP="008377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КФ администрации МО ТРЛО от 05.02.2024 № 1</w:t>
      </w:r>
      <w:r w:rsidR="003C4567">
        <w:rPr>
          <w:rFonts w:ascii="Times New Roman" w:hAnsi="Times New Roman" w:cs="Times New Roman"/>
          <w:sz w:val="24"/>
          <w:szCs w:val="24"/>
        </w:rPr>
        <w:t>2</w:t>
      </w:r>
    </w:p>
    <w:p w:rsidR="006D73B4" w:rsidRPr="00D52A2C" w:rsidRDefault="006D73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567" w:rsidRDefault="003C4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4"/>
      <w:bookmarkEnd w:id="1"/>
    </w:p>
    <w:p w:rsidR="003C4567" w:rsidRDefault="003C4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4567" w:rsidRDefault="003C4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3B4" w:rsidRPr="003C4567" w:rsidRDefault="006D73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567">
        <w:rPr>
          <w:rFonts w:ascii="Times New Roman" w:hAnsi="Times New Roman" w:cs="Times New Roman"/>
          <w:sz w:val="28"/>
          <w:szCs w:val="28"/>
        </w:rPr>
        <w:t>ИНФОРМАЦИЯ,</w:t>
      </w:r>
    </w:p>
    <w:p w:rsidR="006D73B4" w:rsidRPr="003C4567" w:rsidRDefault="006D73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567">
        <w:rPr>
          <w:rFonts w:ascii="Times New Roman" w:hAnsi="Times New Roman" w:cs="Times New Roman"/>
          <w:sz w:val="28"/>
          <w:szCs w:val="28"/>
        </w:rPr>
        <w:t>НЕОБХОДИМАЯ ДЛЯ ФОРМИРОВАНИЯ ЭЛЕКТРОННОГО ДОКУМЕНТА</w:t>
      </w:r>
    </w:p>
    <w:p w:rsidR="006D73B4" w:rsidRPr="003C4567" w:rsidRDefault="006D73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567">
        <w:rPr>
          <w:rFonts w:ascii="Times New Roman" w:hAnsi="Times New Roman" w:cs="Times New Roman"/>
          <w:sz w:val="28"/>
          <w:szCs w:val="28"/>
        </w:rPr>
        <w:t>"ЗАЯВКА БУ/АУ НА ВЫПЛАТУ СРЕДСТВ"</w:t>
      </w:r>
    </w:p>
    <w:p w:rsidR="006D73B4" w:rsidRPr="003C4567" w:rsidRDefault="006D73B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D73B4" w:rsidRPr="003C4567" w:rsidRDefault="006D7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665"/>
        <w:gridCol w:w="5726"/>
      </w:tblGrid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Наименование поля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Содержание поля</w:t>
            </w:r>
          </w:p>
        </w:tc>
      </w:tr>
      <w:tr w:rsidR="006D73B4" w:rsidRPr="003C4567">
        <w:tc>
          <w:tcPr>
            <w:tcW w:w="9039" w:type="dxa"/>
            <w:gridSpan w:val="3"/>
          </w:tcPr>
          <w:p w:rsidR="006D73B4" w:rsidRPr="003C4567" w:rsidRDefault="006D73B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 Вкладка "Документ"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номер электронного документа.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при формировании электронного документа "Заявка БУ/АУ на выплату средств" (далее - Заявка на выплату)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Заявки на выплату.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текущей системной датой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Тип операции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Выбирается из справочника запись с именем "НЕ УКАЗАНА"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Код вида дохода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При выплате гражданину заработной платы и(или) иных доходов указывается соответствующий код вида дохода в соответствии с Федеральным </w:t>
            </w:r>
            <w:hyperlink r:id="rId10">
              <w:r w:rsidRPr="003C45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 от 2 октября 2007 г. N 229-ФЗ "Об исполнительном производстве" и </w:t>
            </w:r>
            <w:hyperlink r:id="rId11">
              <w:r w:rsidRPr="003C45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Положением</w:t>
              </w:r>
            </w:hyperlink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29 июня 2021 г. N 762-П "О правилах осуществления перевода денежных средств"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Вид операции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Выбирается из справочника запись с кодом "1" и описанием "Платежное поручение"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При оплате расходов, связанных с поставкой товаров, выполнением работ, оказанием услуг, указывается ссылка на соответствующий ЭД "Сведения об обязательствах и договоре БУ/АУ" на статусе "Зарегистрирован"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Вид реестра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Код вида реестра. Заполняется автоматически значением 02 - реестр контрактов (открытый) при заполнении поля "Обязательство", если в выбранном обязательстве активен признак "Размещен на ЕИС"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при заполнении/</w:t>
            </w:r>
            <w:proofErr w:type="spellStart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перезаполнении</w:t>
            </w:r>
            <w:proofErr w:type="spellEnd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 поля "Обязательство" значением уникального номера реестровой записи, выбранного ЭД "Сведения об обязательствах и договоре БУ/АУ", если в выбранном обязательстве активен признак "Размещен на ЕИС"</w:t>
            </w:r>
          </w:p>
        </w:tc>
      </w:tr>
      <w:tr w:rsidR="006D73B4" w:rsidRPr="003C4567">
        <w:tc>
          <w:tcPr>
            <w:tcW w:w="648" w:type="dxa"/>
            <w:vMerge w:val="restart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665" w:type="dxa"/>
            <w:vMerge w:val="restart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Тип идентификатора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Идентификатор документа о приемке, заполняется автоматически</w:t>
            </w:r>
          </w:p>
        </w:tc>
      </w:tr>
      <w:tr w:rsidR="006D73B4" w:rsidRPr="003C4567">
        <w:tc>
          <w:tcPr>
            <w:tcW w:w="648" w:type="dxa"/>
            <w:vMerge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Идентификатор этапа, выбор значений из списка</w:t>
            </w:r>
          </w:p>
        </w:tc>
      </w:tr>
      <w:tr w:rsidR="006D73B4" w:rsidRPr="003C4567">
        <w:tc>
          <w:tcPr>
            <w:tcW w:w="648" w:type="dxa"/>
            <w:vMerge w:val="restart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665" w:type="dxa"/>
            <w:vMerge w:val="restart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Идентификатор документа о приемке/этапа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Идентификатор документа о приемке - заполняется автоматически при заполненном поле "Обязательство" и строки ЭД "Факт поставки" (в выбранном обязательстве активен признак "Размещен на ЕИС")</w:t>
            </w:r>
          </w:p>
        </w:tc>
      </w:tr>
      <w:tr w:rsidR="006D73B4" w:rsidRPr="003C4567">
        <w:tc>
          <w:tcPr>
            <w:tcW w:w="648" w:type="dxa"/>
            <w:vMerge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Идентификатор этапа - указывается значение из списка этапов контрактов при заполненном поле "Обязательство" (в выбранном обязательстве активен признак "Размещен на ЕИС"), при отсутствии строки ЭД "Факт поставки" с заполненным полем "Идентификатор документа о приемке"</w:t>
            </w:r>
          </w:p>
        </w:tc>
      </w:tr>
      <w:tr w:rsidR="006D73B4" w:rsidRPr="003C4567">
        <w:tc>
          <w:tcPr>
            <w:tcW w:w="9039" w:type="dxa"/>
            <w:gridSpan w:val="3"/>
          </w:tcPr>
          <w:p w:rsidR="006D73B4" w:rsidRPr="003C4567" w:rsidRDefault="006D73B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2. Группа полей "Плательщик"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индивидуальный номер </w:t>
            </w: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налогоплательщика учреждения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в налоговом органе учреждения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учреждения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лицевой счет, открытый учреждению в комитете финансов</w:t>
            </w:r>
          </w:p>
        </w:tc>
      </w:tr>
      <w:tr w:rsidR="006D73B4" w:rsidRPr="003C4567">
        <w:tc>
          <w:tcPr>
            <w:tcW w:w="9039" w:type="dxa"/>
            <w:gridSpan w:val="3"/>
          </w:tcPr>
          <w:p w:rsidR="006D73B4" w:rsidRPr="003C4567" w:rsidRDefault="006D73B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3. Группа полей "Получатель"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индивидуальный номер налогоплательщика контрагента в соответствии с документом, подтверждающим возникновение обязательства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в налоговом органе контрагента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контрагент).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Если контрагент включен в справочник организации подсистемы "</w:t>
            </w:r>
            <w:proofErr w:type="spellStart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АЦК-Финансы</w:t>
            </w:r>
            <w:proofErr w:type="spellEnd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"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Если контрагент не включен в справочник организации подсистемы "</w:t>
            </w:r>
            <w:proofErr w:type="spellStart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АЦК-Финансы</w:t>
            </w:r>
            <w:proofErr w:type="spellEnd"/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" - указывается номер банковского </w:t>
            </w: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(казначейского) счета контрагента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(ТОФК) контрагента в соответствии с документом, подтверждающим возникновение денежного обязательства</w:t>
            </w:r>
          </w:p>
        </w:tc>
      </w:tr>
      <w:tr w:rsidR="006D73B4" w:rsidRPr="003C4567">
        <w:tc>
          <w:tcPr>
            <w:tcW w:w="9039" w:type="dxa"/>
            <w:gridSpan w:val="3"/>
          </w:tcPr>
          <w:p w:rsidR="006D73B4" w:rsidRPr="003C4567" w:rsidRDefault="006D73B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 Таблица строк расшифровки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код видов расходов в соответствии с документом, подтверждающим возникновение денежного обязательства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КВФО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код вида финансового обеспечения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Отраслевой код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(при наличии) отраслевой код в соответствии с документом, подтверждающим возникновение денежного обязательства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код целевой субсидии, заполняется автоматически. Не подлежит ручному изменению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Тип классификации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в соответствии с указанным кодом видов расходов (кодом классификации операций сектора государственного управления). Не подлежит ручному изменению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Направление операции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в соответствии с указанным кодом видов расходов (кодом классификации операций сектора государственного управления). Не подлежит ручному изменению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Строка обязательства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При заполнении поля "Обязательство" указывается ссылка на соответствующую строку Сведений об обязательствах</w:t>
            </w:r>
          </w:p>
        </w:tc>
      </w:tr>
      <w:tr w:rsidR="006D73B4" w:rsidRPr="003C4567" w:rsidTr="008875DD">
        <w:trPr>
          <w:trHeight w:val="1318"/>
        </w:trPr>
        <w:tc>
          <w:tcPr>
            <w:tcW w:w="648" w:type="dxa"/>
            <w:tcBorders>
              <w:bottom w:val="single" w:sz="4" w:space="0" w:color="auto"/>
            </w:tcBorders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сумма выплаты по соответствующему коду видов расходов, коду субсидии, отраслевому коду, коду вида финансового обеспечения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 w:rsidP="00887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875DD" w:rsidRPr="003C4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Факт поставки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документ, подтверждающий факт оказания услуги в соответствии с условиями договора: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документ о приемке поставленных товаров, оказанных услуг, выполненных работ в рамках исполнения государственного контракта (договора), поступившего из автоматизированной информационной системы "Государственный заказ Ленинградской области";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- Акт оказанных услуг;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- Товарная накладная;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- иной документ</w:t>
            </w:r>
          </w:p>
        </w:tc>
      </w:tr>
      <w:tr w:rsidR="006D73B4" w:rsidRPr="003C4567">
        <w:tc>
          <w:tcPr>
            <w:tcW w:w="9039" w:type="dxa"/>
            <w:gridSpan w:val="3"/>
          </w:tcPr>
          <w:p w:rsidR="006D73B4" w:rsidRPr="003C4567" w:rsidRDefault="006D73B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Группа полей "Назначение платежа"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платежа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При переводе денежных средств в уплату платежей в бюджетную систему указываются данные для осуществления налоговых и иных обязательных платежей в бюджеты бюджетной системы Российской Федерации, предусмотренных требованиями, установленными Министерством финансов Российской Федерации.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В поле идентификатора "Тип платежа" указывается код выплат "1" 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2">
              <w:r w:rsidRPr="003C45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>
              <w:r w:rsidRPr="003C45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г. N 161-ФЗ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сумма налога на добавленную стоимость</w:t>
            </w:r>
          </w:p>
        </w:tc>
      </w:tr>
      <w:tr w:rsidR="006D73B4" w:rsidRPr="003C4567">
        <w:tc>
          <w:tcPr>
            <w:tcW w:w="648" w:type="dxa"/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65" w:type="dxa"/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5726" w:type="dxa"/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Указывается назначение платежа.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При оплате расходов, связанных с поставкой товаров, выполнением работ, оказанием услуг, также указываются реквизиты (вид, дата, номер) контракта о поставке товаров, выполнении работ, оказании услуг и документа, подтверждающего возникновение денежного обязательства учреждения.</w:t>
            </w:r>
          </w:p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 xml:space="preserve">При автоматическом проведении расходов и санкционировании расходов, осуществляемых средствами ИС УБП, текст назначения платежа выбирается из справочника </w:t>
            </w: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оснований документов</w:t>
            </w:r>
          </w:p>
        </w:tc>
      </w:tr>
      <w:tr w:rsidR="006D73B4" w:rsidRPr="003C4567">
        <w:tc>
          <w:tcPr>
            <w:tcW w:w="9039" w:type="dxa"/>
            <w:gridSpan w:val="3"/>
          </w:tcPr>
          <w:p w:rsidR="006D73B4" w:rsidRPr="003C4567" w:rsidRDefault="006D73B4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Вкладка "Идентификаторы"</w:t>
            </w:r>
          </w:p>
        </w:tc>
      </w:tr>
      <w:tr w:rsidR="006D73B4" w:rsidRPr="003C4567" w:rsidTr="00E52D31">
        <w:tc>
          <w:tcPr>
            <w:tcW w:w="648" w:type="dxa"/>
            <w:tcBorders>
              <w:bottom w:val="single" w:sz="4" w:space="0" w:color="auto"/>
            </w:tcBorders>
          </w:tcPr>
          <w:p w:rsidR="006D73B4" w:rsidRPr="003C4567" w:rsidRDefault="006D7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6D73B4" w:rsidRPr="003C4567" w:rsidRDefault="006D7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 (код)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6D73B4" w:rsidRPr="003C4567" w:rsidRDefault="006D7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67">
              <w:rPr>
                <w:rFonts w:ascii="Times New Roman" w:hAnsi="Times New Roman" w:cs="Times New Roman"/>
                <w:sz w:val="28"/>
                <w:szCs w:val="28"/>
              </w:rPr>
              <w:t>При переводе денежных средств в уплату платежей в бюджетную систему указывается уникальный идентификатор начисления (платежа)</w:t>
            </w:r>
          </w:p>
        </w:tc>
      </w:tr>
    </w:tbl>
    <w:p w:rsidR="006D73B4" w:rsidRPr="00D52A2C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3B4" w:rsidRPr="00D52A2C" w:rsidRDefault="006D7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A2C" w:rsidRPr="00D52A2C" w:rsidRDefault="00D52A2C">
      <w:pPr>
        <w:rPr>
          <w:rFonts w:ascii="Times New Roman" w:hAnsi="Times New Roman"/>
          <w:sz w:val="24"/>
          <w:szCs w:val="24"/>
        </w:rPr>
      </w:pPr>
    </w:p>
    <w:sectPr w:rsidR="00D52A2C" w:rsidRPr="00D52A2C" w:rsidSect="0068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3B4"/>
    <w:rsid w:val="00000506"/>
    <w:rsid w:val="0004516F"/>
    <w:rsid w:val="000832ED"/>
    <w:rsid w:val="00093D33"/>
    <w:rsid w:val="000A5CD5"/>
    <w:rsid w:val="001714C2"/>
    <w:rsid w:val="00177D53"/>
    <w:rsid w:val="001A7D8B"/>
    <w:rsid w:val="002232C1"/>
    <w:rsid w:val="00250620"/>
    <w:rsid w:val="00291366"/>
    <w:rsid w:val="002F471B"/>
    <w:rsid w:val="0031025C"/>
    <w:rsid w:val="00326648"/>
    <w:rsid w:val="00342424"/>
    <w:rsid w:val="003C4567"/>
    <w:rsid w:val="003F1595"/>
    <w:rsid w:val="003F42B1"/>
    <w:rsid w:val="0051444C"/>
    <w:rsid w:val="005336C7"/>
    <w:rsid w:val="00557AA5"/>
    <w:rsid w:val="005726CD"/>
    <w:rsid w:val="00582BD3"/>
    <w:rsid w:val="00583851"/>
    <w:rsid w:val="00592991"/>
    <w:rsid w:val="005B7C4D"/>
    <w:rsid w:val="00622FE5"/>
    <w:rsid w:val="006D73B4"/>
    <w:rsid w:val="00724487"/>
    <w:rsid w:val="007338FD"/>
    <w:rsid w:val="0075569B"/>
    <w:rsid w:val="00775FC1"/>
    <w:rsid w:val="00810B3A"/>
    <w:rsid w:val="008377F1"/>
    <w:rsid w:val="008875DD"/>
    <w:rsid w:val="008C3661"/>
    <w:rsid w:val="009612FB"/>
    <w:rsid w:val="009955CC"/>
    <w:rsid w:val="009A0529"/>
    <w:rsid w:val="00A16C3A"/>
    <w:rsid w:val="00A83FEB"/>
    <w:rsid w:val="00A96175"/>
    <w:rsid w:val="00AA7C5C"/>
    <w:rsid w:val="00AB5EA5"/>
    <w:rsid w:val="00AF6D31"/>
    <w:rsid w:val="00B2125E"/>
    <w:rsid w:val="00B43604"/>
    <w:rsid w:val="00B50306"/>
    <w:rsid w:val="00B92827"/>
    <w:rsid w:val="00BA4921"/>
    <w:rsid w:val="00BA6020"/>
    <w:rsid w:val="00BE71DA"/>
    <w:rsid w:val="00BF5AB4"/>
    <w:rsid w:val="00D52A2C"/>
    <w:rsid w:val="00D93305"/>
    <w:rsid w:val="00D935F8"/>
    <w:rsid w:val="00E26469"/>
    <w:rsid w:val="00E52D31"/>
    <w:rsid w:val="00F1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3B4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73B4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73B4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Normal">
    <w:name w:val="ConsNormal"/>
    <w:rsid w:val="00326648"/>
    <w:pPr>
      <w:widowControl w:val="0"/>
      <w:autoSpaceDE w:val="0"/>
      <w:autoSpaceDN w:val="0"/>
      <w:adjustRightInd w:val="0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75464&amp;dst=100007" TargetMode="External"/><Relationship Id="rId13" Type="http://schemas.openxmlformats.org/officeDocument/2006/relationships/hyperlink" Target="https://login.consultant.ru/link/?req=doc&amp;base=LAW&amp;n=445240&amp;dst=2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808&amp;dst=3146" TargetMode="External"/><Relationship Id="rId12" Type="http://schemas.openxmlformats.org/officeDocument/2006/relationships/hyperlink" Target="https://login.consultant.ru/link/?req=doc&amp;base=LAW&amp;n=445240&amp;dst=1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0998&amp;dst=101363" TargetMode="External"/><Relationship Id="rId11" Type="http://schemas.openxmlformats.org/officeDocument/2006/relationships/hyperlink" Target="https://login.consultant.ru/link/?req=doc&amp;base=LAW&amp;n=454573" TargetMode="External"/><Relationship Id="rId5" Type="http://schemas.openxmlformats.org/officeDocument/2006/relationships/hyperlink" Target="https://login.consultant.ru/link/?req=doc&amp;base=LAW&amp;n=431880&amp;dst=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5464&amp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994F-EFEC-492D-80A5-DA859713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Svetlana_I</dc:creator>
  <cp:lastModifiedBy>Svetlana_I</cp:lastModifiedBy>
  <cp:revision>4</cp:revision>
  <cp:lastPrinted>2024-02-05T15:36:00Z</cp:lastPrinted>
  <dcterms:created xsi:type="dcterms:W3CDTF">2024-02-06T13:06:00Z</dcterms:created>
  <dcterms:modified xsi:type="dcterms:W3CDTF">2024-02-06T13:40:00Z</dcterms:modified>
</cp:coreProperties>
</file>